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A1" w:rsidRPr="007B2BA1" w:rsidRDefault="00E00C01" w:rsidP="007B2BA1">
      <w:pPr>
        <w:spacing w:beforeLines="50" w:before="156" w:afterLines="100" w:after="312"/>
        <w:jc w:val="left"/>
        <w:rPr>
          <w:rFonts w:ascii="黑体" w:eastAsia="黑体" w:hAnsi="黑体"/>
          <w:b/>
          <w:sz w:val="32"/>
          <w:szCs w:val="32"/>
        </w:rPr>
      </w:pPr>
      <w:r>
        <w:rPr>
          <w:rFonts w:ascii="黑体" w:eastAsia="黑体" w:hAnsi="黑体" w:hint="eastAsia"/>
          <w:b/>
          <w:noProof/>
          <w:sz w:val="32"/>
          <w:szCs w:val="32"/>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755015" cy="1149350"/>
            <wp:effectExtent l="0" t="0" r="0" b="0"/>
            <wp:wrapTight wrapText="bothSides">
              <wp:wrapPolygon edited="0">
                <wp:start x="0" y="0"/>
                <wp:lineTo x="0" y="21123"/>
                <wp:lineTo x="21255" y="21123"/>
                <wp:lineTo x="21255"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01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BA1" w:rsidRPr="007B2BA1">
        <w:rPr>
          <w:rFonts w:ascii="黑体" w:eastAsia="黑体" w:hAnsi="黑体" w:hint="eastAsia"/>
          <w:b/>
          <w:sz w:val="32"/>
          <w:szCs w:val="32"/>
        </w:rPr>
        <w:t>中国矿业大学环境与测绘学院</w:t>
      </w:r>
    </w:p>
    <w:p w:rsidR="007B2BA1" w:rsidRPr="007B2BA1" w:rsidRDefault="007B2BA1" w:rsidP="007B2BA1">
      <w:pPr>
        <w:spacing w:beforeLines="50" w:before="156" w:afterLines="200" w:after="624"/>
        <w:jc w:val="center"/>
        <w:rPr>
          <w:rFonts w:ascii="黑体" w:eastAsia="黑体" w:hAnsi="黑体"/>
          <w:b/>
          <w:sz w:val="36"/>
          <w:szCs w:val="36"/>
        </w:rPr>
      </w:pPr>
      <w:r w:rsidRPr="007B2BA1">
        <w:rPr>
          <w:rFonts w:ascii="黑体" w:eastAsia="黑体" w:hAnsi="黑体" w:hint="eastAsia"/>
          <w:b/>
          <w:sz w:val="36"/>
          <w:szCs w:val="36"/>
        </w:rPr>
        <w:t>庆</w:t>
      </w:r>
      <w:bookmarkStart w:id="0" w:name="_GoBack"/>
      <w:bookmarkEnd w:id="0"/>
      <w:r w:rsidRPr="007B2BA1">
        <w:rPr>
          <w:rFonts w:ascii="黑体" w:eastAsia="黑体" w:hAnsi="黑体" w:hint="eastAsia"/>
          <w:b/>
          <w:sz w:val="36"/>
          <w:szCs w:val="36"/>
        </w:rPr>
        <w:t>祝建校</w:t>
      </w:r>
      <w:r w:rsidRPr="007B2BA1">
        <w:rPr>
          <w:rFonts w:ascii="黑体" w:eastAsia="黑体" w:hAnsi="黑体"/>
          <w:b/>
          <w:sz w:val="36"/>
          <w:szCs w:val="36"/>
        </w:rPr>
        <w:t>110周年系列活动</w:t>
      </w:r>
    </w:p>
    <w:p w:rsidR="00EC2E2F" w:rsidRPr="00EC2E2F" w:rsidRDefault="00F80345" w:rsidP="00BE458D">
      <w:pPr>
        <w:spacing w:beforeLines="50" w:before="156" w:afterLines="100" w:after="312"/>
        <w:jc w:val="center"/>
        <w:rPr>
          <w:rFonts w:ascii="宋体" w:eastAsia="宋体" w:hAnsi="宋体"/>
          <w:b/>
          <w:sz w:val="28"/>
          <w:szCs w:val="28"/>
        </w:rPr>
      </w:pPr>
      <w:r>
        <w:rPr>
          <w:rFonts w:ascii="宋体" w:eastAsia="宋体" w:hAnsi="宋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E1C95">
        <w:rPr>
          <w:rFonts w:ascii="宋体" w:eastAsia="宋体" w:hAnsi="宋体"/>
          <w:b/>
          <w:sz w:val="28"/>
          <w:szCs w:val="28"/>
        </w:rPr>
        <w:instrText>ADDIN CNKISM.UserStyle</w:instrText>
      </w:r>
      <w:r>
        <w:rPr>
          <w:rFonts w:ascii="宋体" w:eastAsia="宋体" w:hAnsi="宋体"/>
          <w:b/>
          <w:sz w:val="28"/>
          <w:szCs w:val="28"/>
        </w:rPr>
      </w:r>
      <w:r>
        <w:rPr>
          <w:rFonts w:ascii="宋体" w:eastAsia="宋体" w:hAnsi="宋体"/>
          <w:b/>
          <w:sz w:val="28"/>
          <w:szCs w:val="28"/>
        </w:rPr>
        <w:fldChar w:fldCharType="end"/>
      </w:r>
      <w:r w:rsidR="00EC2E2F" w:rsidRPr="00EC2E2F">
        <w:rPr>
          <w:rFonts w:ascii="宋体" w:eastAsia="宋体" w:hAnsi="宋体" w:hint="eastAsia"/>
          <w:b/>
          <w:sz w:val="28"/>
          <w:szCs w:val="28"/>
        </w:rPr>
        <w:t>关于“苏北杯”中国矿业大学第三届不动产估价大赛的通知</w:t>
      </w:r>
    </w:p>
    <w:p w:rsidR="00EC2E2F" w:rsidRPr="00091DE5" w:rsidRDefault="00EC2E2F" w:rsidP="00F9018F">
      <w:pPr>
        <w:pStyle w:val="a7"/>
        <w:numPr>
          <w:ilvl w:val="0"/>
          <w:numId w:val="1"/>
        </w:numPr>
        <w:spacing w:line="500" w:lineRule="exact"/>
        <w:ind w:firstLineChars="0"/>
        <w:rPr>
          <w:rFonts w:ascii="宋体" w:eastAsia="宋体" w:hAnsi="宋体"/>
          <w:b/>
          <w:sz w:val="24"/>
          <w:szCs w:val="24"/>
        </w:rPr>
      </w:pPr>
      <w:r w:rsidRPr="00091DE5">
        <w:rPr>
          <w:rFonts w:ascii="宋体" w:eastAsia="宋体" w:hAnsi="宋体" w:hint="eastAsia"/>
          <w:b/>
          <w:sz w:val="24"/>
          <w:szCs w:val="24"/>
        </w:rPr>
        <w:t>大赛背景</w:t>
      </w:r>
    </w:p>
    <w:p w:rsidR="005B45AE" w:rsidRDefault="00EC2E2F" w:rsidP="00F9018F">
      <w:pPr>
        <w:spacing w:line="500" w:lineRule="exact"/>
        <w:ind w:firstLineChars="200" w:firstLine="480"/>
        <w:rPr>
          <w:rFonts w:ascii="宋体" w:eastAsia="宋体" w:hAnsi="宋体"/>
          <w:sz w:val="24"/>
          <w:szCs w:val="24"/>
        </w:rPr>
      </w:pPr>
      <w:r w:rsidRPr="00EC2E2F">
        <w:rPr>
          <w:rFonts w:ascii="宋体" w:eastAsia="宋体" w:hAnsi="宋体" w:hint="eastAsia"/>
          <w:sz w:val="24"/>
          <w:szCs w:val="24"/>
        </w:rPr>
        <w:t>在我国城市化发展战略取得重大成就的背景下，城乡融合发</w:t>
      </w:r>
      <w:r w:rsidRPr="00EC2E2F">
        <w:rPr>
          <w:rFonts w:ascii="宋体" w:eastAsia="宋体" w:hAnsi="宋体"/>
          <w:sz w:val="24"/>
          <w:szCs w:val="24"/>
        </w:rPr>
        <w:t>展正成为我国新时期的发展主题。建立城乡统一的不动产市场，发挥市场在城乡资源配置与流动中的引导作用也成为改革发展的主要目标。不动产估价业务也因此出现了许多新的需求，对不动产估价实践技能也提出了新的挑战。不动产估价作为土地资源管理专业的核心课程，始终面向社会经济发展的重大需求，注重估价实践技能的培养与创新。</w:t>
      </w:r>
      <w:r>
        <w:rPr>
          <w:rFonts w:ascii="宋体" w:eastAsia="宋体" w:hAnsi="宋体" w:hint="eastAsia"/>
          <w:sz w:val="24"/>
          <w:szCs w:val="24"/>
        </w:rPr>
        <w:t>中国矿业大学不动产估价大赛面向全校本科生，旨在</w:t>
      </w:r>
      <w:r w:rsidRPr="00EC2E2F">
        <w:rPr>
          <w:rFonts w:ascii="宋体" w:eastAsia="宋体" w:hAnsi="宋体" w:hint="eastAsia"/>
          <w:sz w:val="24"/>
          <w:szCs w:val="24"/>
        </w:rPr>
        <w:t>提升大学生的估价实践技能，培养</w:t>
      </w:r>
      <w:r w:rsidRPr="00EC2E2F">
        <w:rPr>
          <w:rFonts w:ascii="宋体" w:eastAsia="宋体" w:hAnsi="宋体"/>
          <w:sz w:val="24"/>
          <w:szCs w:val="24"/>
        </w:rPr>
        <w:t>大学生估价实践创新能力，满足新时期经济社会发展的对估价人才的需求。</w:t>
      </w:r>
    </w:p>
    <w:p w:rsidR="00EC2E2F" w:rsidRPr="00091DE5" w:rsidRDefault="00EC2E2F" w:rsidP="00F9018F">
      <w:pPr>
        <w:pStyle w:val="a7"/>
        <w:numPr>
          <w:ilvl w:val="0"/>
          <w:numId w:val="1"/>
        </w:numPr>
        <w:spacing w:line="500" w:lineRule="exact"/>
        <w:ind w:firstLineChars="0"/>
        <w:rPr>
          <w:rFonts w:ascii="宋体" w:eastAsia="宋体" w:hAnsi="宋体"/>
          <w:b/>
          <w:sz w:val="24"/>
          <w:szCs w:val="24"/>
        </w:rPr>
      </w:pPr>
      <w:r w:rsidRPr="00091DE5">
        <w:rPr>
          <w:rFonts w:ascii="宋体" w:eastAsia="宋体" w:hAnsi="宋体" w:hint="eastAsia"/>
          <w:b/>
          <w:sz w:val="24"/>
          <w:szCs w:val="24"/>
        </w:rPr>
        <w:t>大赛组织单位</w:t>
      </w:r>
    </w:p>
    <w:p w:rsidR="00F9018F" w:rsidRDefault="00EC2E2F" w:rsidP="00F9018F">
      <w:pPr>
        <w:spacing w:line="500" w:lineRule="exact"/>
        <w:rPr>
          <w:rFonts w:ascii="宋体" w:eastAsia="宋体" w:hAnsi="宋体"/>
          <w:b/>
          <w:sz w:val="24"/>
          <w:szCs w:val="24"/>
        </w:rPr>
      </w:pPr>
      <w:r w:rsidRPr="00091DE5">
        <w:rPr>
          <w:rFonts w:ascii="宋体" w:eastAsia="宋体" w:hAnsi="宋体" w:hint="eastAsia"/>
          <w:b/>
          <w:sz w:val="24"/>
          <w:szCs w:val="24"/>
        </w:rPr>
        <w:t>主办单位：</w:t>
      </w:r>
    </w:p>
    <w:p w:rsidR="00EC2E2F" w:rsidRDefault="00EC2E2F" w:rsidP="00F9018F">
      <w:pPr>
        <w:spacing w:line="500" w:lineRule="exact"/>
        <w:ind w:firstLineChars="200" w:firstLine="480"/>
        <w:rPr>
          <w:rFonts w:ascii="宋体" w:eastAsia="宋体" w:hAnsi="宋体"/>
          <w:sz w:val="24"/>
          <w:szCs w:val="24"/>
        </w:rPr>
      </w:pPr>
      <w:r w:rsidRPr="00433A23">
        <w:rPr>
          <w:rFonts w:ascii="宋体" w:eastAsia="宋体" w:hAnsi="宋体" w:hint="eastAsia"/>
          <w:sz w:val="24"/>
          <w:szCs w:val="24"/>
        </w:rPr>
        <w:t>共青团中国矿业大学委员会</w:t>
      </w:r>
    </w:p>
    <w:p w:rsidR="00717071" w:rsidRPr="00433A23" w:rsidRDefault="00717071" w:rsidP="00F9018F">
      <w:pPr>
        <w:spacing w:line="500" w:lineRule="exact"/>
        <w:ind w:firstLineChars="200" w:firstLine="480"/>
        <w:rPr>
          <w:rFonts w:ascii="宋体" w:eastAsia="宋体" w:hAnsi="宋体"/>
          <w:b/>
          <w:sz w:val="24"/>
          <w:szCs w:val="24"/>
        </w:rPr>
      </w:pPr>
      <w:r>
        <w:rPr>
          <w:rFonts w:ascii="宋体" w:eastAsia="宋体" w:hAnsi="宋体" w:hint="eastAsia"/>
          <w:sz w:val="24"/>
          <w:szCs w:val="24"/>
        </w:rPr>
        <w:t>中国矿业大学大学生科学技术协会</w:t>
      </w:r>
    </w:p>
    <w:p w:rsidR="00F9018F" w:rsidRDefault="00EC2E2F" w:rsidP="00F9018F">
      <w:pPr>
        <w:spacing w:line="500" w:lineRule="exact"/>
        <w:rPr>
          <w:rFonts w:ascii="宋体" w:eastAsia="宋体" w:hAnsi="宋体"/>
          <w:b/>
          <w:sz w:val="24"/>
          <w:szCs w:val="24"/>
        </w:rPr>
      </w:pPr>
      <w:r w:rsidRPr="00091DE5">
        <w:rPr>
          <w:rFonts w:ascii="宋体" w:eastAsia="宋体" w:hAnsi="宋体" w:hint="eastAsia"/>
          <w:b/>
          <w:sz w:val="24"/>
          <w:szCs w:val="24"/>
        </w:rPr>
        <w:t>承办单位：</w:t>
      </w:r>
    </w:p>
    <w:p w:rsidR="00717071" w:rsidRDefault="00717071" w:rsidP="00F9018F">
      <w:pPr>
        <w:spacing w:line="500" w:lineRule="exact"/>
        <w:ind w:firstLineChars="200" w:firstLine="480"/>
        <w:rPr>
          <w:rFonts w:ascii="宋体" w:eastAsia="宋体" w:hAnsi="宋体"/>
          <w:sz w:val="24"/>
          <w:szCs w:val="24"/>
        </w:rPr>
      </w:pPr>
      <w:r w:rsidRPr="00717071">
        <w:rPr>
          <w:rFonts w:ascii="宋体" w:eastAsia="宋体" w:hAnsi="宋体" w:hint="eastAsia"/>
          <w:sz w:val="24"/>
          <w:szCs w:val="24"/>
        </w:rPr>
        <w:t>共青团中国矿业大学环境与测绘学院委员会</w:t>
      </w:r>
    </w:p>
    <w:p w:rsidR="00EC2E2F" w:rsidRPr="00F9018F" w:rsidRDefault="00EC2E2F" w:rsidP="00F9018F">
      <w:pPr>
        <w:spacing w:line="500" w:lineRule="exact"/>
        <w:ind w:firstLineChars="200" w:firstLine="480"/>
        <w:rPr>
          <w:rFonts w:ascii="宋体" w:eastAsia="宋体" w:hAnsi="宋体"/>
          <w:b/>
          <w:sz w:val="24"/>
          <w:szCs w:val="24"/>
        </w:rPr>
      </w:pPr>
      <w:r w:rsidRPr="00F9018F">
        <w:rPr>
          <w:rFonts w:ascii="宋体" w:eastAsia="宋体" w:hAnsi="宋体" w:hint="eastAsia"/>
          <w:sz w:val="24"/>
          <w:szCs w:val="24"/>
        </w:rPr>
        <w:t>中国矿业大学环境与测绘学院科技创新协会</w:t>
      </w:r>
    </w:p>
    <w:p w:rsidR="00F9018F" w:rsidRDefault="00EC2E2F" w:rsidP="00F9018F">
      <w:pPr>
        <w:spacing w:line="500" w:lineRule="exact"/>
        <w:rPr>
          <w:rFonts w:ascii="宋体" w:eastAsia="宋体" w:hAnsi="宋体"/>
          <w:b/>
          <w:sz w:val="24"/>
          <w:szCs w:val="24"/>
        </w:rPr>
      </w:pPr>
      <w:r w:rsidRPr="00091DE5">
        <w:rPr>
          <w:rFonts w:ascii="宋体" w:eastAsia="宋体" w:hAnsi="宋体" w:hint="eastAsia"/>
          <w:b/>
          <w:sz w:val="24"/>
          <w:szCs w:val="24"/>
        </w:rPr>
        <w:t>协办单位：</w:t>
      </w:r>
    </w:p>
    <w:p w:rsidR="00EC2E2F" w:rsidRPr="00F9018F" w:rsidRDefault="00EC2E2F" w:rsidP="00F9018F">
      <w:pPr>
        <w:spacing w:line="500" w:lineRule="exact"/>
        <w:ind w:firstLineChars="200" w:firstLine="480"/>
        <w:rPr>
          <w:rFonts w:ascii="宋体" w:eastAsia="宋体" w:hAnsi="宋体"/>
          <w:b/>
          <w:sz w:val="24"/>
          <w:szCs w:val="24"/>
        </w:rPr>
      </w:pPr>
      <w:r w:rsidRPr="00F9018F">
        <w:rPr>
          <w:rFonts w:ascii="宋体" w:eastAsia="宋体" w:hAnsi="宋体" w:hint="eastAsia"/>
          <w:sz w:val="24"/>
          <w:szCs w:val="24"/>
        </w:rPr>
        <w:t>江苏苏北土地房地产资产评估测绘咨询有限公司</w:t>
      </w:r>
    </w:p>
    <w:p w:rsidR="00091DE5" w:rsidRPr="00091DE5" w:rsidRDefault="00091DE5" w:rsidP="00F9018F">
      <w:pPr>
        <w:pStyle w:val="a7"/>
        <w:numPr>
          <w:ilvl w:val="0"/>
          <w:numId w:val="1"/>
        </w:numPr>
        <w:spacing w:line="500" w:lineRule="exact"/>
        <w:ind w:firstLineChars="0"/>
        <w:rPr>
          <w:rFonts w:ascii="宋体" w:eastAsia="宋体" w:hAnsi="宋体"/>
          <w:b/>
          <w:sz w:val="24"/>
          <w:szCs w:val="24"/>
        </w:rPr>
      </w:pPr>
      <w:r w:rsidRPr="00091DE5">
        <w:rPr>
          <w:rFonts w:ascii="宋体" w:eastAsia="宋体" w:hAnsi="宋体" w:hint="eastAsia"/>
          <w:b/>
          <w:sz w:val="24"/>
          <w:szCs w:val="24"/>
        </w:rPr>
        <w:t>参赛对象及要求</w:t>
      </w:r>
    </w:p>
    <w:p w:rsidR="00091DE5" w:rsidRPr="00091DE5" w:rsidRDefault="00640EB0" w:rsidP="00F9018F">
      <w:pPr>
        <w:pStyle w:val="a7"/>
        <w:numPr>
          <w:ilvl w:val="0"/>
          <w:numId w:val="2"/>
        </w:numPr>
        <w:spacing w:line="500" w:lineRule="exact"/>
        <w:ind w:firstLineChars="0"/>
        <w:rPr>
          <w:rFonts w:ascii="宋体" w:eastAsia="宋体" w:hAnsi="宋体"/>
          <w:sz w:val="24"/>
          <w:szCs w:val="24"/>
        </w:rPr>
      </w:pPr>
      <w:r w:rsidRPr="00640EB0">
        <w:rPr>
          <w:rFonts w:ascii="宋体" w:eastAsia="宋体" w:hAnsi="宋体" w:hint="eastAsia"/>
          <w:b/>
          <w:sz w:val="24"/>
          <w:szCs w:val="24"/>
        </w:rPr>
        <w:t>参赛对象</w:t>
      </w:r>
      <w:r>
        <w:rPr>
          <w:rFonts w:ascii="宋体" w:eastAsia="宋体" w:hAnsi="宋体" w:hint="eastAsia"/>
          <w:sz w:val="24"/>
          <w:szCs w:val="24"/>
        </w:rPr>
        <w:t>：</w:t>
      </w:r>
      <w:r w:rsidR="00091DE5" w:rsidRPr="00091DE5">
        <w:rPr>
          <w:rFonts w:ascii="宋体" w:eastAsia="宋体" w:hAnsi="宋体" w:hint="eastAsia"/>
          <w:sz w:val="24"/>
          <w:szCs w:val="24"/>
        </w:rPr>
        <w:t>要求土地资源管理专业2016级本科生全员参加，校内其他相关专业本科生自愿报名参加。</w:t>
      </w:r>
    </w:p>
    <w:p w:rsidR="008774CB" w:rsidRPr="008774CB" w:rsidRDefault="008774CB" w:rsidP="00F9018F">
      <w:pPr>
        <w:pStyle w:val="a7"/>
        <w:numPr>
          <w:ilvl w:val="0"/>
          <w:numId w:val="2"/>
        </w:numPr>
        <w:spacing w:line="500" w:lineRule="exact"/>
        <w:ind w:firstLineChars="0"/>
        <w:rPr>
          <w:rFonts w:ascii="宋体" w:eastAsia="宋体" w:hAnsi="宋体"/>
          <w:sz w:val="24"/>
          <w:szCs w:val="24"/>
        </w:rPr>
      </w:pPr>
      <w:r w:rsidRPr="00640EB0">
        <w:rPr>
          <w:rFonts w:ascii="宋体" w:eastAsia="宋体" w:hAnsi="宋体" w:hint="eastAsia"/>
          <w:b/>
          <w:sz w:val="24"/>
          <w:szCs w:val="24"/>
        </w:rPr>
        <w:lastRenderedPageBreak/>
        <w:t>报名方式</w:t>
      </w:r>
      <w:r w:rsidRPr="00640EB0">
        <w:rPr>
          <w:rFonts w:ascii="宋体" w:eastAsia="宋体" w:hAnsi="宋体" w:hint="eastAsia"/>
          <w:sz w:val="24"/>
          <w:szCs w:val="24"/>
        </w:rPr>
        <w:t>：</w:t>
      </w:r>
      <w:r w:rsidRPr="008774CB">
        <w:rPr>
          <w:rFonts w:ascii="宋体" w:eastAsia="宋体" w:hAnsi="宋体"/>
          <w:sz w:val="24"/>
          <w:szCs w:val="24"/>
        </w:rPr>
        <w:t>以团队形式报名参加，每队4</w:t>
      </w:r>
      <w:r w:rsidR="00865EA6">
        <w:rPr>
          <w:rFonts w:ascii="宋体" w:eastAsia="宋体" w:hAnsi="宋体" w:hint="eastAsia"/>
          <w:sz w:val="24"/>
          <w:szCs w:val="24"/>
        </w:rPr>
        <w:t>~5</w:t>
      </w:r>
      <w:r w:rsidRPr="008774CB">
        <w:rPr>
          <w:rFonts w:ascii="宋体" w:eastAsia="宋体" w:hAnsi="宋体"/>
          <w:sz w:val="24"/>
          <w:szCs w:val="24"/>
        </w:rPr>
        <w:t>人。</w:t>
      </w:r>
      <w:r w:rsidRPr="008774CB">
        <w:rPr>
          <w:rFonts w:ascii="宋体" w:eastAsia="宋体" w:hAnsi="宋体" w:hint="eastAsia"/>
          <w:sz w:val="24"/>
          <w:szCs w:val="24"/>
        </w:rPr>
        <w:t>编辑</w:t>
      </w:r>
      <w:r w:rsidRPr="008774CB">
        <w:rPr>
          <w:rFonts w:ascii="宋体" w:eastAsia="宋体" w:hAnsi="宋体"/>
          <w:sz w:val="24"/>
          <w:szCs w:val="24"/>
        </w:rPr>
        <w:t>QQ</w:t>
      </w:r>
      <w:r w:rsidRPr="008774CB">
        <w:rPr>
          <w:rFonts w:ascii="宋体" w:eastAsia="宋体" w:hAnsi="宋体" w:hint="eastAsia"/>
          <w:sz w:val="24"/>
          <w:szCs w:val="24"/>
        </w:rPr>
        <w:t>消息“组长姓名+学号+班级：每位组员姓名+学号+班级”发送至</w:t>
      </w:r>
      <w:r w:rsidRPr="008774CB">
        <w:rPr>
          <w:rFonts w:ascii="宋体" w:eastAsia="宋体" w:hAnsi="宋体"/>
          <w:sz w:val="24"/>
          <w:szCs w:val="24"/>
        </w:rPr>
        <w:t>QQ</w:t>
      </w:r>
      <w:r w:rsidRPr="008774CB">
        <w:rPr>
          <w:rFonts w:ascii="宋体" w:eastAsia="宋体" w:hAnsi="宋体" w:hint="eastAsia"/>
          <w:sz w:val="24"/>
          <w:szCs w:val="24"/>
        </w:rPr>
        <w:t>号：</w:t>
      </w:r>
      <w:r w:rsidRPr="008774CB">
        <w:rPr>
          <w:rFonts w:ascii="宋体" w:eastAsia="宋体" w:hAnsi="宋体"/>
          <w:sz w:val="24"/>
          <w:szCs w:val="24"/>
        </w:rPr>
        <w:t>1430023005（陈同学）</w:t>
      </w:r>
      <w:r w:rsidRPr="008774CB">
        <w:rPr>
          <w:rFonts w:ascii="宋体" w:eastAsia="宋体" w:hAnsi="宋体" w:hint="eastAsia"/>
          <w:sz w:val="24"/>
          <w:szCs w:val="24"/>
        </w:rPr>
        <w:t>。</w:t>
      </w:r>
    </w:p>
    <w:p w:rsidR="00091DE5" w:rsidRDefault="00091DE5" w:rsidP="00F9018F">
      <w:pPr>
        <w:pStyle w:val="a7"/>
        <w:numPr>
          <w:ilvl w:val="0"/>
          <w:numId w:val="2"/>
        </w:numPr>
        <w:spacing w:line="500" w:lineRule="exact"/>
        <w:ind w:firstLineChars="0"/>
        <w:rPr>
          <w:rFonts w:ascii="宋体" w:eastAsia="宋体" w:hAnsi="宋体"/>
          <w:sz w:val="24"/>
          <w:szCs w:val="24"/>
        </w:rPr>
      </w:pPr>
      <w:r w:rsidRPr="00640EB0">
        <w:rPr>
          <w:rFonts w:ascii="宋体" w:eastAsia="宋体" w:hAnsi="宋体"/>
          <w:b/>
          <w:sz w:val="24"/>
          <w:szCs w:val="24"/>
        </w:rPr>
        <w:t>参赛作品</w:t>
      </w:r>
      <w:r w:rsidR="00640EB0" w:rsidRPr="00640EB0">
        <w:rPr>
          <w:rFonts w:ascii="宋体" w:eastAsia="宋体" w:hAnsi="宋体" w:hint="eastAsia"/>
          <w:b/>
          <w:sz w:val="24"/>
          <w:szCs w:val="24"/>
        </w:rPr>
        <w:t>与提交</w:t>
      </w:r>
      <w:r w:rsidR="00640EB0">
        <w:rPr>
          <w:rFonts w:ascii="宋体" w:eastAsia="宋体" w:hAnsi="宋体" w:hint="eastAsia"/>
          <w:sz w:val="24"/>
          <w:szCs w:val="24"/>
        </w:rPr>
        <w:t>：</w:t>
      </w:r>
      <w:r w:rsidRPr="00091DE5">
        <w:rPr>
          <w:rFonts w:ascii="宋体" w:eastAsia="宋体" w:hAnsi="宋体"/>
          <w:sz w:val="24"/>
          <w:szCs w:val="24"/>
        </w:rPr>
        <w:t>不动产估价报告一份（pdf格式）和调研</w:t>
      </w:r>
      <w:r>
        <w:rPr>
          <w:rFonts w:ascii="宋体" w:eastAsia="宋体" w:hAnsi="宋体" w:hint="eastAsia"/>
          <w:sz w:val="24"/>
          <w:szCs w:val="24"/>
        </w:rPr>
        <w:t>过程</w:t>
      </w:r>
      <w:r w:rsidRPr="00091DE5">
        <w:rPr>
          <w:rFonts w:ascii="宋体" w:eastAsia="宋体" w:hAnsi="宋体"/>
          <w:sz w:val="24"/>
          <w:szCs w:val="24"/>
        </w:rPr>
        <w:t>视频一份（时</w:t>
      </w:r>
      <w:proofErr w:type="gramStart"/>
      <w:r w:rsidRPr="00091DE5">
        <w:rPr>
          <w:rFonts w:ascii="宋体" w:eastAsia="宋体" w:hAnsi="宋体"/>
          <w:sz w:val="24"/>
          <w:szCs w:val="24"/>
        </w:rPr>
        <w:t>长</w:t>
      </w:r>
      <w:r w:rsidRPr="00AA7FFB">
        <w:rPr>
          <w:rFonts w:ascii="宋体" w:eastAsia="宋体" w:hAnsi="宋体"/>
          <w:sz w:val="24"/>
          <w:szCs w:val="24"/>
        </w:rPr>
        <w:t>控制</w:t>
      </w:r>
      <w:proofErr w:type="gramEnd"/>
      <w:r w:rsidRPr="00AA7FFB">
        <w:rPr>
          <w:rFonts w:ascii="宋体" w:eastAsia="宋体" w:hAnsi="宋体"/>
          <w:sz w:val="24"/>
          <w:szCs w:val="24"/>
        </w:rPr>
        <w:t>在</w:t>
      </w:r>
      <w:r w:rsidR="00622728" w:rsidRPr="00AA7FFB">
        <w:rPr>
          <w:rFonts w:ascii="宋体" w:eastAsia="宋体" w:hAnsi="宋体" w:hint="eastAsia"/>
          <w:sz w:val="24"/>
          <w:szCs w:val="24"/>
        </w:rPr>
        <w:t>10</w:t>
      </w:r>
      <w:r w:rsidRPr="00AA7FFB">
        <w:rPr>
          <w:rFonts w:ascii="宋体" w:eastAsia="宋体" w:hAnsi="宋体"/>
          <w:sz w:val="24"/>
          <w:szCs w:val="24"/>
        </w:rPr>
        <w:t>分钟内</w:t>
      </w:r>
      <w:r w:rsidRPr="00091DE5">
        <w:rPr>
          <w:rFonts w:ascii="宋体" w:eastAsia="宋体" w:hAnsi="宋体"/>
          <w:sz w:val="24"/>
          <w:szCs w:val="24"/>
        </w:rPr>
        <w:t>）</w:t>
      </w:r>
      <w:r w:rsidR="006077AB">
        <w:rPr>
          <w:rFonts w:ascii="宋体" w:eastAsia="宋体" w:hAnsi="宋体" w:hint="eastAsia"/>
          <w:sz w:val="24"/>
          <w:szCs w:val="24"/>
        </w:rPr>
        <w:t>，并在4月11日前将两份文件</w:t>
      </w:r>
      <w:r w:rsidR="0042079A">
        <w:rPr>
          <w:rFonts w:ascii="宋体" w:eastAsia="宋体" w:hAnsi="宋体" w:hint="eastAsia"/>
          <w:sz w:val="24"/>
          <w:szCs w:val="24"/>
        </w:rPr>
        <w:t>电子版</w:t>
      </w:r>
      <w:r w:rsidR="006077AB">
        <w:rPr>
          <w:rFonts w:ascii="宋体" w:eastAsia="宋体" w:hAnsi="宋体" w:hint="eastAsia"/>
          <w:sz w:val="24"/>
          <w:szCs w:val="24"/>
        </w:rPr>
        <w:t>打包并命名为“组号+组长姓名+不动产估价参赛作品”发送至</w:t>
      </w:r>
      <w:r w:rsidR="006077AB" w:rsidRPr="006077AB">
        <w:rPr>
          <w:rFonts w:ascii="宋体" w:eastAsia="宋体" w:hAnsi="宋体" w:hint="eastAsia"/>
          <w:sz w:val="24"/>
          <w:szCs w:val="24"/>
        </w:rPr>
        <w:t>邮</w:t>
      </w:r>
      <w:r w:rsidR="006077AB">
        <w:rPr>
          <w:rFonts w:ascii="宋体" w:eastAsia="宋体" w:hAnsi="宋体" w:hint="eastAsia"/>
          <w:sz w:val="24"/>
          <w:szCs w:val="24"/>
        </w:rPr>
        <w:t>箱：</w:t>
      </w:r>
      <w:bookmarkStart w:id="1" w:name="_Hlk3824129"/>
      <w:r w:rsidR="00F80345">
        <w:rPr>
          <w:rFonts w:ascii="宋体" w:eastAsia="宋体" w:hAnsi="宋体"/>
          <w:sz w:val="24"/>
          <w:szCs w:val="24"/>
        </w:rPr>
        <w:fldChar w:fldCharType="begin"/>
      </w:r>
      <w:r w:rsidR="006077AB">
        <w:rPr>
          <w:rFonts w:ascii="宋体" w:eastAsia="宋体" w:hAnsi="宋体"/>
          <w:sz w:val="24"/>
          <w:szCs w:val="24"/>
        </w:rPr>
        <w:instrText xml:space="preserve"> HYPERLINK "mailto:</w:instrText>
      </w:r>
      <w:r w:rsidR="006077AB" w:rsidRPr="006077AB">
        <w:rPr>
          <w:rFonts w:ascii="宋体" w:eastAsia="宋体" w:hAnsi="宋体"/>
          <w:sz w:val="24"/>
          <w:szCs w:val="24"/>
        </w:rPr>
        <w:instrText>hcxykjcxxh@163.com</w:instrText>
      </w:r>
      <w:r w:rsidR="006077AB">
        <w:rPr>
          <w:rFonts w:ascii="宋体" w:eastAsia="宋体" w:hAnsi="宋体"/>
          <w:sz w:val="24"/>
          <w:szCs w:val="24"/>
        </w:rPr>
        <w:instrText xml:space="preserve">" </w:instrText>
      </w:r>
      <w:r w:rsidR="00F80345">
        <w:rPr>
          <w:rFonts w:ascii="宋体" w:eastAsia="宋体" w:hAnsi="宋体"/>
          <w:sz w:val="24"/>
          <w:szCs w:val="24"/>
        </w:rPr>
        <w:fldChar w:fldCharType="separate"/>
      </w:r>
      <w:r w:rsidR="006077AB" w:rsidRPr="00B82241">
        <w:rPr>
          <w:rStyle w:val="a8"/>
          <w:rFonts w:ascii="宋体" w:eastAsia="宋体" w:hAnsi="宋体"/>
          <w:sz w:val="24"/>
          <w:szCs w:val="24"/>
        </w:rPr>
        <w:t>hcxykjcxxh@163.com</w:t>
      </w:r>
      <w:r w:rsidR="00F80345">
        <w:rPr>
          <w:rFonts w:ascii="宋体" w:eastAsia="宋体" w:hAnsi="宋体"/>
          <w:sz w:val="24"/>
          <w:szCs w:val="24"/>
        </w:rPr>
        <w:fldChar w:fldCharType="end"/>
      </w:r>
      <w:bookmarkEnd w:id="1"/>
      <w:r w:rsidR="006077AB">
        <w:rPr>
          <w:rFonts w:ascii="宋体" w:eastAsia="宋体" w:hAnsi="宋体" w:hint="eastAsia"/>
          <w:sz w:val="24"/>
          <w:szCs w:val="24"/>
        </w:rPr>
        <w:t>。</w:t>
      </w:r>
      <w:r w:rsidR="0042079A">
        <w:rPr>
          <w:rFonts w:ascii="宋体" w:eastAsia="宋体" w:hAnsi="宋体" w:hint="eastAsia"/>
          <w:sz w:val="24"/>
          <w:szCs w:val="24"/>
        </w:rPr>
        <w:t>答辩当天请携带</w:t>
      </w:r>
      <w:r w:rsidR="00C64E13">
        <w:rPr>
          <w:rFonts w:ascii="宋体" w:eastAsia="宋体" w:hAnsi="宋体" w:hint="eastAsia"/>
          <w:sz w:val="24"/>
          <w:szCs w:val="24"/>
        </w:rPr>
        <w:t>五</w:t>
      </w:r>
      <w:r w:rsidR="0042079A">
        <w:rPr>
          <w:rFonts w:ascii="宋体" w:eastAsia="宋体" w:hAnsi="宋体" w:hint="eastAsia"/>
          <w:sz w:val="24"/>
          <w:szCs w:val="24"/>
        </w:rPr>
        <w:t>份纸质不动产估价报告。</w:t>
      </w:r>
    </w:p>
    <w:p w:rsidR="00091DE5" w:rsidRDefault="00091DE5" w:rsidP="00F9018F">
      <w:pPr>
        <w:pStyle w:val="a7"/>
        <w:numPr>
          <w:ilvl w:val="0"/>
          <w:numId w:val="2"/>
        </w:numPr>
        <w:spacing w:line="500" w:lineRule="exact"/>
        <w:ind w:firstLineChars="0"/>
        <w:rPr>
          <w:rFonts w:ascii="宋体" w:eastAsia="宋体" w:hAnsi="宋体"/>
          <w:sz w:val="24"/>
          <w:szCs w:val="24"/>
        </w:rPr>
      </w:pPr>
      <w:r w:rsidRPr="00640EB0">
        <w:rPr>
          <w:rFonts w:ascii="宋体" w:eastAsia="宋体" w:hAnsi="宋体"/>
          <w:b/>
          <w:sz w:val="24"/>
          <w:szCs w:val="24"/>
        </w:rPr>
        <w:t>作品排版</w:t>
      </w:r>
      <w:r w:rsidRPr="00091DE5">
        <w:rPr>
          <w:rFonts w:ascii="宋体" w:eastAsia="宋体" w:hAnsi="宋体"/>
          <w:sz w:val="24"/>
          <w:szCs w:val="24"/>
        </w:rPr>
        <w:t>：正文小四号</w:t>
      </w:r>
      <w:r w:rsidR="008774CB">
        <w:rPr>
          <w:rFonts w:ascii="宋体" w:eastAsia="宋体" w:hAnsi="宋体" w:hint="eastAsia"/>
          <w:sz w:val="24"/>
          <w:szCs w:val="24"/>
        </w:rPr>
        <w:t>字</w:t>
      </w:r>
      <w:r w:rsidRPr="00091DE5">
        <w:rPr>
          <w:rFonts w:ascii="宋体" w:eastAsia="宋体" w:hAnsi="宋体"/>
          <w:sz w:val="24"/>
          <w:szCs w:val="24"/>
        </w:rPr>
        <w:t>体，行间距25磅，首行缩进2字符。具体参考《房地产估价规范》、《城镇土地估价规程》等相关文件和标准。</w:t>
      </w:r>
      <w:r w:rsidR="00622728">
        <w:rPr>
          <w:rFonts w:ascii="宋体" w:eastAsia="宋体" w:hAnsi="宋体" w:hint="eastAsia"/>
          <w:sz w:val="24"/>
          <w:szCs w:val="24"/>
        </w:rPr>
        <w:t>参赛的评分标准见附表。</w:t>
      </w:r>
    </w:p>
    <w:p w:rsidR="00091DE5" w:rsidRPr="00433A23" w:rsidRDefault="00091DE5" w:rsidP="00F9018F">
      <w:pPr>
        <w:pStyle w:val="a7"/>
        <w:numPr>
          <w:ilvl w:val="0"/>
          <w:numId w:val="1"/>
        </w:numPr>
        <w:spacing w:line="500" w:lineRule="exact"/>
        <w:ind w:firstLineChars="0"/>
        <w:rPr>
          <w:rFonts w:ascii="宋体" w:eastAsia="宋体" w:hAnsi="宋体"/>
          <w:b/>
          <w:sz w:val="24"/>
          <w:szCs w:val="24"/>
        </w:rPr>
      </w:pPr>
      <w:r w:rsidRPr="00433A23">
        <w:rPr>
          <w:rFonts w:ascii="宋体" w:eastAsia="宋体" w:hAnsi="宋体" w:hint="eastAsia"/>
          <w:b/>
          <w:sz w:val="24"/>
          <w:szCs w:val="24"/>
        </w:rPr>
        <w:t>大赛时间、地点及组织形式</w:t>
      </w:r>
    </w:p>
    <w:p w:rsidR="00640EB0" w:rsidRDefault="00091DE5" w:rsidP="00F9018F">
      <w:pPr>
        <w:spacing w:line="500" w:lineRule="exact"/>
        <w:ind w:firstLineChars="200" w:firstLine="482"/>
        <w:rPr>
          <w:rFonts w:ascii="宋体" w:eastAsia="宋体" w:hAnsi="宋体"/>
          <w:sz w:val="24"/>
          <w:szCs w:val="24"/>
        </w:rPr>
      </w:pPr>
      <w:r w:rsidRPr="00640EB0">
        <w:rPr>
          <w:rFonts w:ascii="宋体" w:eastAsia="宋体" w:hAnsi="宋体" w:hint="eastAsia"/>
          <w:b/>
          <w:sz w:val="24"/>
          <w:szCs w:val="24"/>
        </w:rPr>
        <w:t>时间</w:t>
      </w:r>
      <w:r w:rsidRPr="00091DE5">
        <w:rPr>
          <w:rFonts w:ascii="宋体" w:eastAsia="宋体" w:hAnsi="宋体" w:hint="eastAsia"/>
          <w:sz w:val="24"/>
          <w:szCs w:val="24"/>
        </w:rPr>
        <w:t>：</w:t>
      </w:r>
      <w:r w:rsidR="00640EB0">
        <w:rPr>
          <w:rFonts w:ascii="宋体" w:eastAsia="宋体" w:hAnsi="宋体" w:hint="eastAsia"/>
          <w:sz w:val="24"/>
          <w:szCs w:val="24"/>
        </w:rPr>
        <w:t>报名截止时间：2019年3月</w:t>
      </w:r>
      <w:r w:rsidR="00DE0443">
        <w:rPr>
          <w:rFonts w:ascii="宋体" w:eastAsia="宋体" w:hAnsi="宋体" w:hint="eastAsia"/>
          <w:sz w:val="24"/>
          <w:szCs w:val="24"/>
        </w:rPr>
        <w:t>26</w:t>
      </w:r>
      <w:r w:rsidR="00640EB0">
        <w:rPr>
          <w:rFonts w:ascii="宋体" w:eastAsia="宋体" w:hAnsi="宋体" w:hint="eastAsia"/>
          <w:sz w:val="24"/>
          <w:szCs w:val="24"/>
        </w:rPr>
        <w:t>日</w:t>
      </w:r>
    </w:p>
    <w:p w:rsidR="00091DE5" w:rsidRDefault="00091DE5" w:rsidP="00F9018F">
      <w:pPr>
        <w:spacing w:line="500" w:lineRule="exact"/>
        <w:ind w:firstLineChars="500" w:firstLine="1200"/>
        <w:rPr>
          <w:rFonts w:ascii="宋体" w:eastAsia="宋体" w:hAnsi="宋体"/>
          <w:sz w:val="24"/>
          <w:szCs w:val="24"/>
        </w:rPr>
      </w:pPr>
      <w:r w:rsidRPr="00091DE5">
        <w:rPr>
          <w:rFonts w:ascii="宋体" w:eastAsia="宋体" w:hAnsi="宋体" w:hint="eastAsia"/>
          <w:sz w:val="24"/>
          <w:szCs w:val="24"/>
        </w:rPr>
        <w:t>作品截止时间：</w:t>
      </w:r>
      <w:r w:rsidRPr="00091DE5">
        <w:rPr>
          <w:rFonts w:ascii="宋体" w:eastAsia="宋体" w:hAnsi="宋体"/>
          <w:sz w:val="24"/>
          <w:szCs w:val="24"/>
        </w:rPr>
        <w:t>2019年4月1</w:t>
      </w:r>
      <w:r w:rsidR="00514D1B">
        <w:rPr>
          <w:rFonts w:ascii="宋体" w:eastAsia="宋体" w:hAnsi="宋体" w:hint="eastAsia"/>
          <w:sz w:val="24"/>
          <w:szCs w:val="24"/>
        </w:rPr>
        <w:t>1</w:t>
      </w:r>
      <w:r w:rsidRPr="00091DE5">
        <w:rPr>
          <w:rFonts w:ascii="宋体" w:eastAsia="宋体" w:hAnsi="宋体"/>
          <w:sz w:val="24"/>
          <w:szCs w:val="24"/>
        </w:rPr>
        <w:t>日</w:t>
      </w:r>
    </w:p>
    <w:p w:rsidR="00514D1B" w:rsidRPr="00514D1B" w:rsidRDefault="00091DE5" w:rsidP="00F9018F">
      <w:pPr>
        <w:spacing w:line="500" w:lineRule="exact"/>
        <w:ind w:firstLineChars="500" w:firstLine="1200"/>
        <w:rPr>
          <w:rFonts w:ascii="宋体" w:eastAsia="宋体" w:hAnsi="宋体"/>
          <w:sz w:val="24"/>
          <w:szCs w:val="24"/>
        </w:rPr>
      </w:pPr>
      <w:r w:rsidRPr="00091DE5">
        <w:rPr>
          <w:rFonts w:ascii="宋体" w:eastAsia="宋体" w:hAnsi="宋体"/>
          <w:sz w:val="24"/>
          <w:szCs w:val="24"/>
        </w:rPr>
        <w:t>答辩会议时间：2019年</w:t>
      </w:r>
      <w:r w:rsidR="00514D1B">
        <w:rPr>
          <w:rFonts w:ascii="宋体" w:eastAsia="宋体" w:hAnsi="宋体" w:hint="eastAsia"/>
          <w:sz w:val="24"/>
          <w:szCs w:val="24"/>
        </w:rPr>
        <w:t>4</w:t>
      </w:r>
      <w:r w:rsidRPr="00091DE5">
        <w:rPr>
          <w:rFonts w:ascii="宋体" w:eastAsia="宋体" w:hAnsi="宋体"/>
          <w:sz w:val="24"/>
          <w:szCs w:val="24"/>
        </w:rPr>
        <w:t>月1</w:t>
      </w:r>
      <w:r w:rsidR="00514D1B">
        <w:rPr>
          <w:rFonts w:ascii="宋体" w:eastAsia="宋体" w:hAnsi="宋体" w:hint="eastAsia"/>
          <w:sz w:val="24"/>
          <w:szCs w:val="24"/>
        </w:rPr>
        <w:t>3</w:t>
      </w:r>
      <w:r w:rsidRPr="00091DE5">
        <w:rPr>
          <w:rFonts w:ascii="宋体" w:eastAsia="宋体" w:hAnsi="宋体"/>
          <w:sz w:val="24"/>
          <w:szCs w:val="24"/>
        </w:rPr>
        <w:t>日</w:t>
      </w:r>
    </w:p>
    <w:p w:rsidR="00091DE5" w:rsidRDefault="0042079A" w:rsidP="00F9018F">
      <w:pPr>
        <w:spacing w:line="500" w:lineRule="exact"/>
        <w:ind w:firstLineChars="200" w:firstLine="482"/>
        <w:rPr>
          <w:rFonts w:ascii="宋体" w:eastAsia="宋体" w:hAnsi="宋体"/>
          <w:sz w:val="24"/>
          <w:szCs w:val="24"/>
        </w:rPr>
      </w:pPr>
      <w:r>
        <w:rPr>
          <w:rFonts w:ascii="宋体" w:eastAsia="宋体" w:hAnsi="宋体" w:hint="eastAsia"/>
          <w:b/>
          <w:sz w:val="24"/>
          <w:szCs w:val="24"/>
        </w:rPr>
        <w:t>答辩会议</w:t>
      </w:r>
      <w:r w:rsidR="00091DE5" w:rsidRPr="00640EB0">
        <w:rPr>
          <w:rFonts w:ascii="宋体" w:eastAsia="宋体" w:hAnsi="宋体"/>
          <w:b/>
          <w:sz w:val="24"/>
          <w:szCs w:val="24"/>
        </w:rPr>
        <w:t>地点</w:t>
      </w:r>
      <w:r w:rsidR="00091DE5" w:rsidRPr="00091DE5">
        <w:rPr>
          <w:rFonts w:ascii="宋体" w:eastAsia="宋体" w:hAnsi="宋体"/>
          <w:sz w:val="24"/>
          <w:szCs w:val="24"/>
        </w:rPr>
        <w:t>：中国矿业大学</w:t>
      </w:r>
      <w:r w:rsidR="00514D1B">
        <w:rPr>
          <w:rFonts w:ascii="宋体" w:eastAsia="宋体" w:hAnsi="宋体" w:hint="eastAsia"/>
          <w:sz w:val="24"/>
          <w:szCs w:val="24"/>
        </w:rPr>
        <w:t>环境与测绘学院</w:t>
      </w:r>
      <w:r>
        <w:rPr>
          <w:rFonts w:ascii="宋体" w:eastAsia="宋体" w:hAnsi="宋体" w:hint="eastAsia"/>
          <w:sz w:val="24"/>
          <w:szCs w:val="24"/>
        </w:rPr>
        <w:t>A512</w:t>
      </w:r>
    </w:p>
    <w:p w:rsidR="00514D1B" w:rsidRDefault="00091DE5" w:rsidP="00F9018F">
      <w:pPr>
        <w:spacing w:line="500" w:lineRule="exact"/>
        <w:ind w:firstLineChars="200" w:firstLine="482"/>
        <w:rPr>
          <w:rFonts w:ascii="宋体" w:eastAsia="宋体" w:hAnsi="宋体"/>
          <w:sz w:val="24"/>
          <w:szCs w:val="24"/>
        </w:rPr>
      </w:pPr>
      <w:r w:rsidRPr="0042079A">
        <w:rPr>
          <w:rFonts w:ascii="宋体" w:eastAsia="宋体" w:hAnsi="宋体"/>
          <w:b/>
          <w:sz w:val="24"/>
          <w:szCs w:val="24"/>
        </w:rPr>
        <w:t>组织形式</w:t>
      </w:r>
      <w:r w:rsidRPr="00514D1B">
        <w:rPr>
          <w:rFonts w:ascii="宋体" w:eastAsia="宋体" w:hAnsi="宋体"/>
          <w:sz w:val="24"/>
          <w:szCs w:val="24"/>
        </w:rPr>
        <w:t>：</w:t>
      </w:r>
    </w:p>
    <w:p w:rsidR="00091DE5" w:rsidRPr="00514D1B" w:rsidRDefault="00514D1B" w:rsidP="00F9018F">
      <w:pPr>
        <w:pStyle w:val="a7"/>
        <w:numPr>
          <w:ilvl w:val="0"/>
          <w:numId w:val="3"/>
        </w:numPr>
        <w:spacing w:line="500" w:lineRule="exact"/>
        <w:ind w:firstLineChars="0"/>
        <w:rPr>
          <w:rFonts w:ascii="宋体" w:eastAsia="宋体" w:hAnsi="宋体"/>
          <w:sz w:val="24"/>
          <w:szCs w:val="24"/>
        </w:rPr>
      </w:pPr>
      <w:r w:rsidRPr="00514D1B">
        <w:rPr>
          <w:rFonts w:ascii="宋体" w:eastAsia="宋体" w:hAnsi="宋体" w:hint="eastAsia"/>
          <w:sz w:val="24"/>
          <w:szCs w:val="24"/>
        </w:rPr>
        <w:t>参赛选手以团队为单位针对具体不动产案例进行估价实践，独立撰写不动产估价报告。</w:t>
      </w:r>
    </w:p>
    <w:p w:rsidR="00514D1B" w:rsidRDefault="00514D1B" w:rsidP="00F9018F">
      <w:pPr>
        <w:pStyle w:val="a7"/>
        <w:numPr>
          <w:ilvl w:val="0"/>
          <w:numId w:val="3"/>
        </w:numPr>
        <w:spacing w:line="500" w:lineRule="exact"/>
        <w:ind w:firstLineChars="0"/>
        <w:rPr>
          <w:rFonts w:ascii="宋体" w:eastAsia="宋体" w:hAnsi="宋体"/>
          <w:sz w:val="24"/>
          <w:szCs w:val="24"/>
        </w:rPr>
      </w:pPr>
      <w:r w:rsidRPr="00514D1B">
        <w:rPr>
          <w:rFonts w:ascii="宋体" w:eastAsia="宋体" w:hAnsi="宋体" w:hint="eastAsia"/>
          <w:sz w:val="24"/>
          <w:szCs w:val="24"/>
        </w:rPr>
        <w:t>本次大赛由</w:t>
      </w:r>
      <w:bookmarkStart w:id="2" w:name="_Hlk3823907"/>
      <w:r w:rsidRPr="00514D1B">
        <w:rPr>
          <w:rFonts w:ascii="宋体" w:eastAsia="宋体" w:hAnsi="宋体" w:hint="eastAsia"/>
          <w:sz w:val="24"/>
          <w:szCs w:val="24"/>
        </w:rPr>
        <w:t>江苏苏北土地房地产资产评估测绘咨询有限公司赞助</w:t>
      </w:r>
      <w:bookmarkEnd w:id="2"/>
      <w:r w:rsidRPr="00514D1B">
        <w:rPr>
          <w:rFonts w:ascii="宋体" w:eastAsia="宋体" w:hAnsi="宋体" w:hint="eastAsia"/>
          <w:sz w:val="24"/>
          <w:szCs w:val="24"/>
        </w:rPr>
        <w:t>协办，</w:t>
      </w:r>
      <w:r w:rsidR="006077AB">
        <w:rPr>
          <w:rFonts w:ascii="宋体" w:eastAsia="宋体" w:hAnsi="宋体" w:hint="eastAsia"/>
          <w:sz w:val="24"/>
          <w:szCs w:val="24"/>
        </w:rPr>
        <w:t>届时将有估价师对参赛团队进行指导与点评。</w:t>
      </w:r>
    </w:p>
    <w:p w:rsidR="006077AB" w:rsidRDefault="0042079A" w:rsidP="00F9018F">
      <w:pPr>
        <w:pStyle w:val="a7"/>
        <w:numPr>
          <w:ilvl w:val="0"/>
          <w:numId w:val="3"/>
        </w:numPr>
        <w:spacing w:line="500" w:lineRule="exact"/>
        <w:ind w:firstLineChars="0"/>
        <w:rPr>
          <w:rFonts w:ascii="宋体" w:eastAsia="宋体" w:hAnsi="宋体"/>
          <w:sz w:val="24"/>
          <w:szCs w:val="24"/>
        </w:rPr>
      </w:pPr>
      <w:r>
        <w:rPr>
          <w:rFonts w:ascii="宋体" w:eastAsia="宋体" w:hAnsi="宋体" w:hint="eastAsia"/>
          <w:sz w:val="24"/>
          <w:szCs w:val="24"/>
        </w:rPr>
        <w:t>每组现场答辩时间12分钟（包含8分钟估价成果介绍</w:t>
      </w:r>
      <w:r w:rsidR="00AF1E37">
        <w:rPr>
          <w:rFonts w:ascii="宋体" w:eastAsia="宋体" w:hAnsi="宋体" w:hint="eastAsia"/>
          <w:sz w:val="24"/>
          <w:szCs w:val="24"/>
        </w:rPr>
        <w:t>和4分钟点评答辩时间</w:t>
      </w:r>
      <w:r>
        <w:rPr>
          <w:rFonts w:ascii="宋体" w:eastAsia="宋体" w:hAnsi="宋体" w:hint="eastAsia"/>
          <w:sz w:val="24"/>
          <w:szCs w:val="24"/>
        </w:rPr>
        <w:t>）</w:t>
      </w:r>
      <w:r w:rsidR="00AF1E37">
        <w:rPr>
          <w:rFonts w:ascii="宋体" w:eastAsia="宋体" w:hAnsi="宋体" w:hint="eastAsia"/>
          <w:sz w:val="24"/>
          <w:szCs w:val="24"/>
        </w:rPr>
        <w:t>，评委对作品进行打分，择优评奖。</w:t>
      </w:r>
    </w:p>
    <w:p w:rsidR="00AF1E37" w:rsidRPr="00433A23" w:rsidRDefault="00AF1E37" w:rsidP="00F9018F">
      <w:pPr>
        <w:pStyle w:val="a7"/>
        <w:numPr>
          <w:ilvl w:val="0"/>
          <w:numId w:val="1"/>
        </w:numPr>
        <w:spacing w:line="500" w:lineRule="exact"/>
        <w:ind w:firstLineChars="0"/>
        <w:rPr>
          <w:rFonts w:ascii="宋体" w:eastAsia="宋体" w:hAnsi="宋体"/>
          <w:b/>
          <w:sz w:val="24"/>
          <w:szCs w:val="24"/>
        </w:rPr>
      </w:pPr>
      <w:r w:rsidRPr="00433A23">
        <w:rPr>
          <w:rFonts w:ascii="宋体" w:eastAsia="宋体" w:hAnsi="宋体" w:hint="eastAsia"/>
          <w:b/>
          <w:sz w:val="24"/>
          <w:szCs w:val="24"/>
        </w:rPr>
        <w:t>大赛奖项设置</w:t>
      </w:r>
    </w:p>
    <w:p w:rsidR="003E28B3" w:rsidRDefault="00433A23" w:rsidP="003E28B3">
      <w:pPr>
        <w:spacing w:line="500" w:lineRule="exact"/>
        <w:ind w:firstLineChars="200" w:firstLine="480"/>
        <w:rPr>
          <w:rFonts w:ascii="宋体" w:eastAsia="宋体" w:hAnsi="宋体"/>
          <w:sz w:val="24"/>
          <w:szCs w:val="24"/>
        </w:rPr>
      </w:pPr>
      <w:r w:rsidRPr="00DE0443">
        <w:rPr>
          <w:rFonts w:ascii="宋体" w:eastAsia="宋体" w:hAnsi="宋体" w:hint="eastAsia"/>
          <w:sz w:val="24"/>
          <w:szCs w:val="24"/>
        </w:rPr>
        <w:t>按参赛组数的比例</w:t>
      </w:r>
      <w:r w:rsidR="00CB7F55" w:rsidRPr="00DE0443">
        <w:rPr>
          <w:rFonts w:ascii="宋体" w:eastAsia="宋体" w:hAnsi="宋体" w:hint="eastAsia"/>
          <w:sz w:val="24"/>
          <w:szCs w:val="24"/>
        </w:rPr>
        <w:t>评奖</w:t>
      </w:r>
      <w:r w:rsidRPr="00DE0443">
        <w:rPr>
          <w:rFonts w:ascii="宋体" w:eastAsia="宋体" w:hAnsi="宋体" w:hint="eastAsia"/>
          <w:sz w:val="24"/>
          <w:szCs w:val="24"/>
        </w:rPr>
        <w:t>：</w:t>
      </w:r>
      <w:r w:rsidR="00BE458D" w:rsidRPr="00DE0443">
        <w:rPr>
          <w:rFonts w:ascii="宋体" w:eastAsia="宋体" w:hAnsi="宋体" w:hint="eastAsia"/>
          <w:sz w:val="24"/>
          <w:szCs w:val="24"/>
        </w:rPr>
        <w:t>特</w:t>
      </w:r>
      <w:r w:rsidRPr="00DE0443">
        <w:rPr>
          <w:rFonts w:ascii="宋体" w:eastAsia="宋体" w:hAnsi="宋体" w:hint="eastAsia"/>
          <w:sz w:val="24"/>
          <w:szCs w:val="24"/>
        </w:rPr>
        <w:t>等奖5%</w:t>
      </w:r>
      <w:r w:rsidR="00BE458D" w:rsidRPr="00DE0443">
        <w:rPr>
          <w:rFonts w:ascii="宋体" w:eastAsia="宋体" w:hAnsi="宋体" w:hint="eastAsia"/>
          <w:sz w:val="24"/>
          <w:szCs w:val="24"/>
        </w:rPr>
        <w:t>，一</w:t>
      </w:r>
      <w:r w:rsidRPr="00DE0443">
        <w:rPr>
          <w:rFonts w:ascii="宋体" w:eastAsia="宋体" w:hAnsi="宋体" w:hint="eastAsia"/>
          <w:sz w:val="24"/>
          <w:szCs w:val="24"/>
        </w:rPr>
        <w:t>等奖10%</w:t>
      </w:r>
      <w:r w:rsidR="00BE458D" w:rsidRPr="00DE0443">
        <w:rPr>
          <w:rFonts w:ascii="宋体" w:eastAsia="宋体" w:hAnsi="宋体" w:hint="eastAsia"/>
          <w:sz w:val="24"/>
          <w:szCs w:val="24"/>
        </w:rPr>
        <w:t>，二</w:t>
      </w:r>
      <w:r w:rsidRPr="00DE0443">
        <w:rPr>
          <w:rFonts w:ascii="宋体" w:eastAsia="宋体" w:hAnsi="宋体" w:hint="eastAsia"/>
          <w:sz w:val="24"/>
          <w:szCs w:val="24"/>
        </w:rPr>
        <w:t>等奖15%</w:t>
      </w:r>
      <w:r w:rsidR="00BE458D" w:rsidRPr="00DE0443">
        <w:rPr>
          <w:rFonts w:ascii="宋体" w:eastAsia="宋体" w:hAnsi="宋体" w:hint="eastAsia"/>
          <w:sz w:val="24"/>
          <w:szCs w:val="24"/>
        </w:rPr>
        <w:t>，三等奖25%。其中特等奖</w:t>
      </w:r>
      <w:r w:rsidR="00DE0443" w:rsidRPr="00DE0443">
        <w:rPr>
          <w:rFonts w:ascii="宋体" w:eastAsia="宋体" w:hAnsi="宋体" w:hint="eastAsia"/>
          <w:sz w:val="24"/>
          <w:szCs w:val="24"/>
        </w:rPr>
        <w:t>、</w:t>
      </w:r>
      <w:r w:rsidR="00BE458D" w:rsidRPr="00DE0443">
        <w:rPr>
          <w:rFonts w:ascii="宋体" w:eastAsia="宋体" w:hAnsi="宋体" w:hint="eastAsia"/>
          <w:sz w:val="24"/>
          <w:szCs w:val="24"/>
        </w:rPr>
        <w:t>一等奖</w:t>
      </w:r>
      <w:r w:rsidR="00DE0443" w:rsidRPr="00DE0443">
        <w:rPr>
          <w:rFonts w:ascii="宋体" w:eastAsia="宋体" w:hAnsi="宋体" w:hint="eastAsia"/>
          <w:sz w:val="24"/>
          <w:szCs w:val="24"/>
        </w:rPr>
        <w:t>和</w:t>
      </w:r>
      <w:r w:rsidR="00BE458D" w:rsidRPr="00DE0443">
        <w:rPr>
          <w:rFonts w:ascii="宋体" w:eastAsia="宋体" w:hAnsi="宋体" w:hint="eastAsia"/>
          <w:sz w:val="24"/>
          <w:szCs w:val="24"/>
        </w:rPr>
        <w:t>二等奖</w:t>
      </w:r>
      <w:r w:rsidRPr="00DE0443">
        <w:rPr>
          <w:rFonts w:ascii="宋体" w:eastAsia="宋体" w:hAnsi="宋体" w:hint="eastAsia"/>
          <w:sz w:val="24"/>
          <w:szCs w:val="24"/>
        </w:rPr>
        <w:t>由江苏苏北土地房地产资产评估测绘咨询有限公司赞助颁发奖金。</w:t>
      </w:r>
    </w:p>
    <w:p w:rsidR="00F9018F" w:rsidRDefault="00F9018F" w:rsidP="003E28B3">
      <w:pPr>
        <w:spacing w:line="500" w:lineRule="exact"/>
        <w:ind w:firstLineChars="200" w:firstLine="480"/>
        <w:rPr>
          <w:rFonts w:ascii="宋体" w:eastAsia="宋体" w:hAnsi="宋体"/>
          <w:sz w:val="24"/>
          <w:szCs w:val="24"/>
        </w:rPr>
      </w:pPr>
      <w:r>
        <w:rPr>
          <w:rFonts w:ascii="宋体" w:eastAsia="宋体" w:hAnsi="宋体" w:hint="eastAsia"/>
          <w:sz w:val="24"/>
          <w:szCs w:val="24"/>
        </w:rPr>
        <w:t>另外，将在参赛队伍中择优推送参加</w:t>
      </w:r>
      <w:r w:rsidRPr="00F9018F">
        <w:rPr>
          <w:rFonts w:ascii="宋体" w:eastAsia="宋体" w:hAnsi="宋体" w:hint="eastAsia"/>
          <w:sz w:val="24"/>
          <w:szCs w:val="24"/>
        </w:rPr>
        <w:t>第三届</w:t>
      </w:r>
      <w:r>
        <w:rPr>
          <w:rFonts w:ascii="宋体" w:eastAsia="宋体" w:hAnsi="宋体" w:hint="eastAsia"/>
          <w:sz w:val="24"/>
          <w:szCs w:val="24"/>
        </w:rPr>
        <w:t>全国</w:t>
      </w:r>
      <w:r w:rsidRPr="00F9018F">
        <w:rPr>
          <w:rFonts w:ascii="宋体" w:eastAsia="宋体" w:hAnsi="宋体" w:hint="eastAsia"/>
          <w:sz w:val="24"/>
          <w:szCs w:val="24"/>
        </w:rPr>
        <w:t>大学生不动产估价技能大赛</w:t>
      </w:r>
      <w:r>
        <w:rPr>
          <w:rFonts w:ascii="宋体" w:eastAsia="宋体" w:hAnsi="宋体" w:hint="eastAsia"/>
          <w:sz w:val="24"/>
          <w:szCs w:val="24"/>
        </w:rPr>
        <w:t>。</w:t>
      </w:r>
    </w:p>
    <w:p w:rsidR="00F9018F" w:rsidRDefault="00F9018F" w:rsidP="00F9018F">
      <w:pPr>
        <w:pStyle w:val="a7"/>
        <w:numPr>
          <w:ilvl w:val="0"/>
          <w:numId w:val="1"/>
        </w:numPr>
        <w:spacing w:line="500" w:lineRule="exact"/>
        <w:ind w:firstLineChars="0"/>
        <w:rPr>
          <w:rFonts w:ascii="宋体" w:eastAsia="宋体" w:hAnsi="宋体"/>
          <w:b/>
          <w:sz w:val="24"/>
          <w:szCs w:val="24"/>
        </w:rPr>
      </w:pPr>
      <w:r w:rsidRPr="00F9018F">
        <w:rPr>
          <w:rFonts w:hint="eastAsia"/>
          <w:noProof/>
        </w:rPr>
        <w:lastRenderedPageBreak/>
        <w:drawing>
          <wp:anchor distT="0" distB="0" distL="114300" distR="114300" simplePos="0" relativeHeight="251658240" behindDoc="1" locked="0" layoutInCell="1" allowOverlap="1">
            <wp:simplePos x="0" y="0"/>
            <wp:positionH relativeFrom="margin">
              <wp:posOffset>4006215</wp:posOffset>
            </wp:positionH>
            <wp:positionV relativeFrom="paragraph">
              <wp:posOffset>6350</wp:posOffset>
            </wp:positionV>
            <wp:extent cx="1269365" cy="17399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9365"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BA8" w:rsidRPr="00F9018F">
        <w:rPr>
          <w:rFonts w:ascii="宋体" w:eastAsia="宋体" w:hAnsi="宋体" w:hint="eastAsia"/>
          <w:b/>
          <w:sz w:val="24"/>
          <w:szCs w:val="24"/>
        </w:rPr>
        <w:t>作品提交邮箱、联系人及联系方式</w:t>
      </w:r>
    </w:p>
    <w:p w:rsidR="00F9018F" w:rsidRDefault="00290BA8" w:rsidP="00F9018F">
      <w:pPr>
        <w:pStyle w:val="a7"/>
        <w:spacing w:line="500" w:lineRule="exact"/>
        <w:ind w:firstLine="480"/>
        <w:rPr>
          <w:rFonts w:ascii="宋体" w:eastAsia="宋体" w:hAnsi="宋体"/>
          <w:sz w:val="24"/>
          <w:szCs w:val="24"/>
        </w:rPr>
      </w:pPr>
      <w:r w:rsidRPr="00F9018F">
        <w:rPr>
          <w:rFonts w:ascii="宋体" w:eastAsia="宋体" w:hAnsi="宋体" w:hint="eastAsia"/>
          <w:sz w:val="24"/>
          <w:szCs w:val="24"/>
        </w:rPr>
        <w:t>作品提交邮箱：</w:t>
      </w:r>
      <w:hyperlink r:id="rId9" w:history="1">
        <w:r w:rsidRPr="00F9018F">
          <w:rPr>
            <w:rStyle w:val="a8"/>
            <w:rFonts w:ascii="宋体" w:eastAsia="宋体" w:hAnsi="宋体"/>
            <w:sz w:val="24"/>
            <w:szCs w:val="24"/>
          </w:rPr>
          <w:t>hcxykjcxxh@163.com</w:t>
        </w:r>
      </w:hyperlink>
      <w:r w:rsidRPr="00F9018F">
        <w:rPr>
          <w:rFonts w:ascii="宋体" w:eastAsia="宋体" w:hAnsi="宋体" w:hint="eastAsia"/>
          <w:sz w:val="24"/>
          <w:szCs w:val="24"/>
        </w:rPr>
        <w:t>；</w:t>
      </w:r>
    </w:p>
    <w:p w:rsidR="00F9018F" w:rsidRDefault="00290BA8" w:rsidP="00F9018F">
      <w:pPr>
        <w:pStyle w:val="a7"/>
        <w:spacing w:line="500" w:lineRule="exact"/>
        <w:ind w:firstLine="480"/>
        <w:rPr>
          <w:rFonts w:ascii="宋体" w:eastAsia="宋体" w:hAnsi="宋体"/>
          <w:sz w:val="24"/>
          <w:szCs w:val="24"/>
        </w:rPr>
      </w:pPr>
      <w:r w:rsidRPr="00F9018F">
        <w:rPr>
          <w:rFonts w:ascii="宋体" w:eastAsia="宋体" w:hAnsi="宋体" w:hint="eastAsia"/>
          <w:sz w:val="24"/>
          <w:szCs w:val="24"/>
        </w:rPr>
        <w:t>联系人及电话：金贤昊</w:t>
      </w:r>
      <w:r w:rsidR="00F9018F">
        <w:rPr>
          <w:rFonts w:ascii="宋体" w:eastAsia="宋体" w:hAnsi="宋体" w:hint="eastAsia"/>
          <w:sz w:val="24"/>
          <w:szCs w:val="24"/>
        </w:rPr>
        <w:t>（</w:t>
      </w:r>
      <w:r w:rsidRPr="00F9018F">
        <w:rPr>
          <w:rFonts w:ascii="宋体" w:eastAsia="宋体" w:hAnsi="宋体" w:hint="eastAsia"/>
          <w:sz w:val="24"/>
          <w:szCs w:val="24"/>
        </w:rPr>
        <w:t>15105203739</w:t>
      </w:r>
      <w:r w:rsidR="00F9018F">
        <w:rPr>
          <w:rFonts w:ascii="宋体" w:eastAsia="宋体" w:hAnsi="宋体" w:hint="eastAsia"/>
          <w:sz w:val="24"/>
          <w:szCs w:val="24"/>
        </w:rPr>
        <w:t>）</w:t>
      </w:r>
      <w:r w:rsidRPr="00F9018F">
        <w:rPr>
          <w:rFonts w:ascii="宋体" w:eastAsia="宋体" w:hAnsi="宋体" w:hint="eastAsia"/>
          <w:sz w:val="24"/>
          <w:szCs w:val="24"/>
        </w:rPr>
        <w:t>；</w:t>
      </w:r>
    </w:p>
    <w:p w:rsidR="00290BA8" w:rsidRDefault="00290BA8" w:rsidP="00F9018F">
      <w:pPr>
        <w:pStyle w:val="a7"/>
        <w:spacing w:line="500" w:lineRule="exact"/>
        <w:ind w:firstLine="480"/>
        <w:rPr>
          <w:rFonts w:ascii="宋体" w:eastAsia="宋体" w:hAnsi="宋体"/>
          <w:sz w:val="24"/>
          <w:szCs w:val="24"/>
        </w:rPr>
      </w:pPr>
      <w:r w:rsidRPr="00F9018F">
        <w:rPr>
          <w:rFonts w:ascii="宋体" w:eastAsia="宋体" w:hAnsi="宋体" w:hint="eastAsia"/>
          <w:sz w:val="24"/>
          <w:szCs w:val="24"/>
        </w:rPr>
        <w:t>大赛通知Q</w:t>
      </w:r>
      <w:r w:rsidRPr="00F9018F">
        <w:rPr>
          <w:rFonts w:ascii="宋体" w:eastAsia="宋体" w:hAnsi="宋体"/>
          <w:sz w:val="24"/>
          <w:szCs w:val="24"/>
        </w:rPr>
        <w:t>Q</w:t>
      </w:r>
      <w:r w:rsidRPr="00F9018F">
        <w:rPr>
          <w:rFonts w:ascii="宋体" w:eastAsia="宋体" w:hAnsi="宋体" w:hint="eastAsia"/>
          <w:sz w:val="24"/>
          <w:szCs w:val="24"/>
        </w:rPr>
        <w:t>群：</w:t>
      </w:r>
      <w:r w:rsidRPr="00F9018F">
        <w:rPr>
          <w:rFonts w:ascii="宋体" w:eastAsia="宋体" w:hAnsi="宋体"/>
          <w:sz w:val="24"/>
          <w:szCs w:val="24"/>
        </w:rPr>
        <w:t>797300955</w:t>
      </w:r>
      <w:r w:rsidR="003E28B3" w:rsidRPr="003E28B3">
        <w:rPr>
          <w:rFonts w:ascii="宋体" w:eastAsia="宋体" w:hAnsi="宋体" w:hint="eastAsia"/>
          <w:sz w:val="24"/>
          <w:szCs w:val="24"/>
        </w:rPr>
        <w:t>（</w:t>
      </w:r>
      <w:proofErr w:type="gramStart"/>
      <w:r w:rsidR="003E28B3" w:rsidRPr="003E28B3">
        <w:rPr>
          <w:rFonts w:ascii="宋体" w:eastAsia="宋体" w:hAnsi="宋体" w:hint="eastAsia"/>
          <w:sz w:val="24"/>
          <w:szCs w:val="24"/>
        </w:rPr>
        <w:t>报名请</w:t>
      </w:r>
      <w:proofErr w:type="gramEnd"/>
      <w:r w:rsidR="003E28B3" w:rsidRPr="003E28B3">
        <w:rPr>
          <w:rFonts w:ascii="宋体" w:eastAsia="宋体" w:hAnsi="宋体" w:hint="eastAsia"/>
          <w:sz w:val="24"/>
          <w:szCs w:val="24"/>
        </w:rPr>
        <w:t>务必加群</w:t>
      </w:r>
      <w:r w:rsidR="003E28B3">
        <w:rPr>
          <w:rFonts w:ascii="宋体" w:eastAsia="宋体" w:hAnsi="宋体" w:hint="eastAsia"/>
          <w:sz w:val="24"/>
          <w:szCs w:val="24"/>
        </w:rPr>
        <w:t>）</w:t>
      </w:r>
      <w:r w:rsidRPr="00F9018F">
        <w:rPr>
          <w:rFonts w:ascii="宋体" w:eastAsia="宋体" w:hAnsi="宋体" w:hint="eastAsia"/>
          <w:sz w:val="24"/>
          <w:szCs w:val="24"/>
        </w:rPr>
        <w:t>二维码：</w:t>
      </w:r>
    </w:p>
    <w:p w:rsidR="00622728" w:rsidRPr="003E28B3" w:rsidRDefault="00622728" w:rsidP="00622728">
      <w:pPr>
        <w:jc w:val="center"/>
        <w:rPr>
          <w:rFonts w:ascii="仿宋" w:eastAsia="仿宋" w:hAnsi="仿宋" w:cs="Times New Roman"/>
          <w:color w:val="000000"/>
          <w:sz w:val="24"/>
          <w:szCs w:val="24"/>
        </w:rPr>
      </w:pPr>
    </w:p>
    <w:p w:rsidR="00622728" w:rsidRPr="00622728" w:rsidRDefault="00622728" w:rsidP="00622728">
      <w:pPr>
        <w:jc w:val="left"/>
        <w:rPr>
          <w:rFonts w:ascii="仿宋" w:eastAsia="仿宋" w:hAnsi="仿宋" w:cs="Times New Roman"/>
          <w:b/>
          <w:color w:val="000000"/>
          <w:sz w:val="28"/>
          <w:szCs w:val="28"/>
        </w:rPr>
      </w:pPr>
      <w:r w:rsidRPr="00622728">
        <w:rPr>
          <w:rFonts w:ascii="仿宋" w:eastAsia="仿宋" w:hAnsi="仿宋" w:cs="Times New Roman" w:hint="eastAsia"/>
          <w:b/>
          <w:color w:val="000000"/>
          <w:sz w:val="28"/>
          <w:szCs w:val="28"/>
        </w:rPr>
        <w:t>附</w:t>
      </w:r>
      <w:r>
        <w:rPr>
          <w:rFonts w:ascii="仿宋" w:eastAsia="仿宋" w:hAnsi="仿宋" w:cs="Times New Roman" w:hint="eastAsia"/>
          <w:b/>
          <w:color w:val="000000"/>
          <w:sz w:val="28"/>
          <w:szCs w:val="28"/>
        </w:rPr>
        <w:t>表</w:t>
      </w:r>
      <w:r w:rsidRPr="00622728">
        <w:rPr>
          <w:rFonts w:ascii="仿宋" w:eastAsia="仿宋" w:hAnsi="仿宋" w:cs="Times New Roman" w:hint="eastAsia"/>
          <w:b/>
          <w:color w:val="000000"/>
          <w:sz w:val="28"/>
          <w:szCs w:val="28"/>
        </w:rPr>
        <w:t>：</w:t>
      </w:r>
    </w:p>
    <w:p w:rsidR="00622728" w:rsidRDefault="00622728" w:rsidP="00622728">
      <w:pPr>
        <w:jc w:val="center"/>
        <w:rPr>
          <w:rFonts w:ascii="仿宋" w:eastAsia="仿宋" w:hAnsi="仿宋" w:cs="Times New Roman"/>
          <w:color w:val="000000"/>
          <w:sz w:val="24"/>
          <w:szCs w:val="24"/>
        </w:rPr>
      </w:pPr>
      <w:r>
        <w:rPr>
          <w:rFonts w:ascii="仿宋" w:eastAsia="仿宋" w:hAnsi="仿宋" w:cs="Times New Roman"/>
          <w:color w:val="000000"/>
          <w:sz w:val="24"/>
          <w:szCs w:val="24"/>
        </w:rPr>
        <w:t>作品遴选评分标准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501"/>
        <w:gridCol w:w="1352"/>
        <w:gridCol w:w="1483"/>
      </w:tblGrid>
      <w:tr w:rsidR="00622728" w:rsidTr="00007CCC">
        <w:trPr>
          <w:trHeight w:val="350"/>
          <w:jc w:val="center"/>
        </w:trPr>
        <w:tc>
          <w:tcPr>
            <w:tcW w:w="1186" w:type="dxa"/>
            <w:shd w:val="clear" w:color="auto" w:fill="auto"/>
            <w:vAlign w:val="center"/>
          </w:tcPr>
          <w:p w:rsidR="00622728" w:rsidRDefault="00622728" w:rsidP="00007CCC">
            <w:pPr>
              <w:spacing w:line="288" w:lineRule="auto"/>
              <w:jc w:val="center"/>
              <w:rPr>
                <w:rFonts w:ascii="黑体" w:eastAsia="黑体" w:hAnsi="黑体" w:cs="宋体"/>
                <w:b/>
                <w:sz w:val="24"/>
                <w:szCs w:val="24"/>
                <w:shd w:val="clear" w:color="auto" w:fill="FFFFFF"/>
              </w:rPr>
            </w:pPr>
          </w:p>
        </w:tc>
        <w:tc>
          <w:tcPr>
            <w:tcW w:w="4501" w:type="dxa"/>
            <w:shd w:val="clear" w:color="auto" w:fill="auto"/>
            <w:vAlign w:val="center"/>
          </w:tcPr>
          <w:p w:rsidR="00622728" w:rsidRDefault="00622728" w:rsidP="00007CCC">
            <w:pPr>
              <w:spacing w:line="288" w:lineRule="auto"/>
              <w:jc w:val="center"/>
              <w:rPr>
                <w:rFonts w:ascii="仿宋" w:eastAsia="仿宋" w:hAnsi="仿宋" w:cs="宋体"/>
                <w:b/>
                <w:szCs w:val="24"/>
                <w:shd w:val="clear" w:color="auto" w:fill="FFFFFF"/>
              </w:rPr>
            </w:pPr>
            <w:r>
              <w:rPr>
                <w:rFonts w:ascii="仿宋" w:eastAsia="仿宋" w:hAnsi="仿宋" w:cs="宋体" w:hint="eastAsia"/>
                <w:b/>
                <w:szCs w:val="24"/>
                <w:shd w:val="clear" w:color="auto" w:fill="FFFFFF"/>
              </w:rPr>
              <w:t>评分依据</w:t>
            </w:r>
          </w:p>
        </w:tc>
        <w:tc>
          <w:tcPr>
            <w:tcW w:w="1352" w:type="dxa"/>
            <w:shd w:val="clear" w:color="auto" w:fill="auto"/>
            <w:vAlign w:val="center"/>
          </w:tcPr>
          <w:p w:rsidR="00622728" w:rsidRDefault="00622728" w:rsidP="00007CCC">
            <w:pPr>
              <w:spacing w:line="288" w:lineRule="auto"/>
              <w:jc w:val="center"/>
              <w:rPr>
                <w:rFonts w:ascii="仿宋" w:eastAsia="仿宋" w:hAnsi="仿宋" w:cs="宋体"/>
                <w:b/>
                <w:szCs w:val="24"/>
                <w:shd w:val="clear" w:color="auto" w:fill="FFFFFF"/>
              </w:rPr>
            </w:pPr>
            <w:r>
              <w:rPr>
                <w:rFonts w:ascii="仿宋" w:eastAsia="仿宋" w:hAnsi="仿宋" w:cs="宋体" w:hint="eastAsia"/>
                <w:b/>
                <w:szCs w:val="24"/>
                <w:shd w:val="clear" w:color="auto" w:fill="FFFFFF"/>
              </w:rPr>
              <w:t>标准分</w:t>
            </w:r>
          </w:p>
        </w:tc>
        <w:tc>
          <w:tcPr>
            <w:tcW w:w="1483" w:type="dxa"/>
          </w:tcPr>
          <w:p w:rsidR="00622728" w:rsidRDefault="00622728" w:rsidP="00007CCC">
            <w:pPr>
              <w:spacing w:line="288" w:lineRule="auto"/>
              <w:jc w:val="center"/>
              <w:rPr>
                <w:rFonts w:ascii="仿宋" w:eastAsia="仿宋" w:hAnsi="仿宋" w:cs="宋体"/>
                <w:b/>
                <w:szCs w:val="24"/>
                <w:shd w:val="clear" w:color="auto" w:fill="FFFFFF"/>
              </w:rPr>
            </w:pPr>
            <w:r>
              <w:rPr>
                <w:rFonts w:ascii="仿宋" w:eastAsia="仿宋" w:hAnsi="仿宋" w:cs="宋体" w:hint="eastAsia"/>
                <w:b/>
                <w:szCs w:val="24"/>
                <w:shd w:val="clear" w:color="auto" w:fill="FFFFFF"/>
              </w:rPr>
              <w:t>合计</w:t>
            </w:r>
          </w:p>
        </w:tc>
      </w:tr>
      <w:tr w:rsidR="00622728" w:rsidTr="00007CCC">
        <w:trPr>
          <w:trHeight w:val="356"/>
          <w:jc w:val="center"/>
        </w:trPr>
        <w:tc>
          <w:tcPr>
            <w:tcW w:w="1186" w:type="dxa"/>
            <w:vMerge w:val="restart"/>
            <w:shd w:val="clear" w:color="auto" w:fill="auto"/>
            <w:vAlign w:val="center"/>
          </w:tcPr>
          <w:p w:rsidR="00622728" w:rsidRDefault="00622728" w:rsidP="00007CCC">
            <w:pPr>
              <w:spacing w:line="288" w:lineRule="auto"/>
              <w:jc w:val="center"/>
              <w:rPr>
                <w:rFonts w:ascii="仿宋" w:eastAsia="仿宋" w:hAnsi="仿宋" w:cs="宋体"/>
                <w:b/>
                <w:bCs/>
                <w:sz w:val="24"/>
                <w:szCs w:val="24"/>
                <w:shd w:val="clear" w:color="auto" w:fill="FFFFFF"/>
              </w:rPr>
            </w:pPr>
            <w:r>
              <w:rPr>
                <w:rFonts w:ascii="仿宋" w:eastAsia="仿宋" w:hAnsi="仿宋" w:cs="宋体" w:hint="eastAsia"/>
                <w:b/>
                <w:bCs/>
                <w:sz w:val="24"/>
                <w:szCs w:val="24"/>
                <w:shd w:val="clear" w:color="auto" w:fill="FFFFFF"/>
              </w:rPr>
              <w:t>科学性</w:t>
            </w: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估价目的、对象和价格定义界定清楚、准确</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5</w:t>
            </w:r>
          </w:p>
        </w:tc>
        <w:tc>
          <w:tcPr>
            <w:tcW w:w="1483" w:type="dxa"/>
            <w:vMerge w:val="restart"/>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40</w:t>
            </w:r>
          </w:p>
        </w:tc>
      </w:tr>
      <w:tr w:rsidR="00622728" w:rsidTr="00007CCC">
        <w:trPr>
          <w:trHeight w:val="353"/>
          <w:jc w:val="center"/>
        </w:trPr>
        <w:tc>
          <w:tcPr>
            <w:tcW w:w="1186" w:type="dxa"/>
            <w:vMerge/>
            <w:shd w:val="clear" w:color="auto" w:fill="auto"/>
            <w:vAlign w:val="center"/>
          </w:tcPr>
          <w:p w:rsidR="00622728" w:rsidRDefault="00622728" w:rsidP="00007CCC">
            <w:pPr>
              <w:spacing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价格影响因素分析合理、全面、扼要</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5</w:t>
            </w:r>
          </w:p>
        </w:tc>
        <w:tc>
          <w:tcPr>
            <w:tcW w:w="1483" w:type="dxa"/>
            <w:vMerge/>
          </w:tcPr>
          <w:p w:rsidR="00622728" w:rsidRDefault="00622728" w:rsidP="00007CCC">
            <w:pPr>
              <w:spacing w:line="288" w:lineRule="auto"/>
              <w:jc w:val="center"/>
              <w:rPr>
                <w:rFonts w:ascii="仿宋" w:eastAsia="仿宋" w:hAnsi="仿宋" w:cs="宋体"/>
                <w:bCs/>
                <w:shd w:val="clear" w:color="auto" w:fill="FFFFFF"/>
              </w:rPr>
            </w:pPr>
          </w:p>
        </w:tc>
      </w:tr>
      <w:tr w:rsidR="00622728" w:rsidTr="00007CCC">
        <w:trPr>
          <w:trHeight w:val="353"/>
          <w:jc w:val="center"/>
        </w:trPr>
        <w:tc>
          <w:tcPr>
            <w:tcW w:w="1186" w:type="dxa"/>
            <w:vMerge/>
            <w:shd w:val="clear" w:color="auto" w:fill="auto"/>
            <w:vAlign w:val="center"/>
          </w:tcPr>
          <w:p w:rsidR="00622728" w:rsidRDefault="00622728" w:rsidP="00007CCC">
            <w:pPr>
              <w:spacing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估价思路清晰，估价方法选择及应用合理</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5</w:t>
            </w:r>
          </w:p>
        </w:tc>
        <w:tc>
          <w:tcPr>
            <w:tcW w:w="1483" w:type="dxa"/>
            <w:vMerge/>
          </w:tcPr>
          <w:p w:rsidR="00622728" w:rsidRDefault="00622728" w:rsidP="00007CCC">
            <w:pPr>
              <w:spacing w:line="288" w:lineRule="auto"/>
              <w:jc w:val="center"/>
              <w:rPr>
                <w:rFonts w:ascii="仿宋" w:eastAsia="仿宋" w:hAnsi="仿宋" w:cs="宋体"/>
                <w:bCs/>
                <w:shd w:val="clear" w:color="auto" w:fill="FFFFFF"/>
              </w:rPr>
            </w:pPr>
          </w:p>
        </w:tc>
      </w:tr>
      <w:tr w:rsidR="00622728" w:rsidTr="00007CCC">
        <w:trPr>
          <w:trHeight w:val="353"/>
          <w:jc w:val="center"/>
        </w:trPr>
        <w:tc>
          <w:tcPr>
            <w:tcW w:w="1186" w:type="dxa"/>
            <w:vMerge/>
            <w:shd w:val="clear" w:color="auto" w:fill="auto"/>
            <w:vAlign w:val="center"/>
          </w:tcPr>
          <w:p w:rsidR="00622728" w:rsidRDefault="00622728" w:rsidP="00007CCC">
            <w:pPr>
              <w:spacing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估价过程完整、数据来源可靠、估价参数确定依据充分、合理；</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20</w:t>
            </w:r>
          </w:p>
        </w:tc>
        <w:tc>
          <w:tcPr>
            <w:tcW w:w="1483" w:type="dxa"/>
            <w:vMerge/>
          </w:tcPr>
          <w:p w:rsidR="00622728" w:rsidRDefault="00622728" w:rsidP="00007CCC">
            <w:pPr>
              <w:spacing w:line="288" w:lineRule="auto"/>
              <w:jc w:val="center"/>
              <w:rPr>
                <w:rFonts w:ascii="仿宋" w:eastAsia="仿宋" w:hAnsi="仿宋" w:cs="宋体"/>
                <w:bCs/>
                <w:shd w:val="clear" w:color="auto" w:fill="FFFFFF"/>
              </w:rPr>
            </w:pPr>
          </w:p>
        </w:tc>
      </w:tr>
      <w:tr w:rsidR="00622728" w:rsidTr="00007CCC">
        <w:trPr>
          <w:trHeight w:val="353"/>
          <w:jc w:val="center"/>
        </w:trPr>
        <w:tc>
          <w:tcPr>
            <w:tcW w:w="1186" w:type="dxa"/>
            <w:vMerge/>
            <w:shd w:val="clear" w:color="auto" w:fill="auto"/>
            <w:vAlign w:val="center"/>
          </w:tcPr>
          <w:p w:rsidR="00622728" w:rsidRDefault="00622728" w:rsidP="00007CCC">
            <w:pPr>
              <w:spacing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估价结果客观、合理</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5</w:t>
            </w:r>
          </w:p>
        </w:tc>
        <w:tc>
          <w:tcPr>
            <w:tcW w:w="1483" w:type="dxa"/>
            <w:vMerge/>
          </w:tcPr>
          <w:p w:rsidR="00622728" w:rsidRDefault="00622728" w:rsidP="00007CCC">
            <w:pPr>
              <w:spacing w:line="288" w:lineRule="auto"/>
              <w:jc w:val="center"/>
              <w:rPr>
                <w:rFonts w:ascii="仿宋" w:eastAsia="仿宋" w:hAnsi="仿宋" w:cs="宋体"/>
                <w:bCs/>
                <w:shd w:val="clear" w:color="auto" w:fill="FFFFFF"/>
              </w:rPr>
            </w:pPr>
          </w:p>
        </w:tc>
      </w:tr>
      <w:tr w:rsidR="00622728" w:rsidTr="00007CCC">
        <w:trPr>
          <w:trHeight w:val="449"/>
          <w:jc w:val="center"/>
        </w:trPr>
        <w:tc>
          <w:tcPr>
            <w:tcW w:w="1186" w:type="dxa"/>
            <w:vMerge w:val="restart"/>
            <w:shd w:val="clear" w:color="auto" w:fill="auto"/>
            <w:vAlign w:val="center"/>
          </w:tcPr>
          <w:p w:rsidR="00622728" w:rsidRDefault="00622728" w:rsidP="00007CCC">
            <w:pPr>
              <w:spacing w:line="288" w:lineRule="auto"/>
              <w:jc w:val="center"/>
              <w:rPr>
                <w:rFonts w:ascii="仿宋" w:eastAsia="仿宋" w:hAnsi="仿宋" w:cs="宋体"/>
                <w:bCs/>
                <w:sz w:val="24"/>
                <w:szCs w:val="24"/>
                <w:shd w:val="clear" w:color="auto" w:fill="FFFFFF"/>
              </w:rPr>
            </w:pPr>
            <w:r>
              <w:rPr>
                <w:rFonts w:ascii="仿宋" w:eastAsia="仿宋" w:hAnsi="仿宋" w:cs="宋体" w:hint="eastAsia"/>
                <w:b/>
                <w:bCs/>
                <w:sz w:val="24"/>
                <w:szCs w:val="24"/>
                <w:shd w:val="clear" w:color="auto" w:fill="FFFFFF"/>
              </w:rPr>
              <w:t>规范性</w:t>
            </w: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内容全面、要件齐全</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val="restart"/>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30</w:t>
            </w:r>
          </w:p>
        </w:tc>
      </w:tr>
      <w:tr w:rsidR="00622728" w:rsidTr="00007CCC">
        <w:trPr>
          <w:trHeight w:val="379"/>
          <w:jc w:val="center"/>
        </w:trPr>
        <w:tc>
          <w:tcPr>
            <w:tcW w:w="1186" w:type="dxa"/>
            <w:vMerge/>
            <w:shd w:val="clear" w:color="auto" w:fill="auto"/>
            <w:vAlign w:val="center"/>
          </w:tcPr>
          <w:p w:rsidR="00622728" w:rsidRDefault="00622728" w:rsidP="00007CCC">
            <w:pPr>
              <w:jc w:val="center"/>
              <w:rPr>
                <w:rFonts w:ascii="仿宋" w:eastAsia="仿宋" w:hAnsi="仿宋" w:cs="宋体"/>
                <w:bCs/>
                <w:sz w:val="24"/>
                <w:szCs w:val="24"/>
                <w:shd w:val="clear" w:color="auto" w:fill="FFFFFF"/>
              </w:rPr>
            </w:pP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图表格式规范、清晰</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tcPr>
          <w:p w:rsidR="00622728" w:rsidRDefault="00622728" w:rsidP="00007CCC">
            <w:pPr>
              <w:spacing w:line="288" w:lineRule="auto"/>
              <w:jc w:val="center"/>
              <w:rPr>
                <w:rFonts w:ascii="仿宋" w:eastAsia="仿宋" w:hAnsi="仿宋" w:cs="宋体"/>
                <w:bCs/>
                <w:shd w:val="clear" w:color="auto" w:fill="FFFFFF"/>
              </w:rPr>
            </w:pPr>
          </w:p>
        </w:tc>
      </w:tr>
      <w:tr w:rsidR="00622728" w:rsidTr="00007CCC">
        <w:trPr>
          <w:trHeight w:val="379"/>
          <w:jc w:val="center"/>
        </w:trPr>
        <w:tc>
          <w:tcPr>
            <w:tcW w:w="1186" w:type="dxa"/>
            <w:vMerge/>
            <w:shd w:val="clear" w:color="auto" w:fill="auto"/>
            <w:vAlign w:val="center"/>
          </w:tcPr>
          <w:p w:rsidR="00622728" w:rsidRDefault="00622728" w:rsidP="00007CCC">
            <w:pPr>
              <w:jc w:val="center"/>
              <w:rPr>
                <w:rFonts w:ascii="仿宋" w:eastAsia="仿宋" w:hAnsi="仿宋" w:cs="宋体"/>
                <w:bCs/>
                <w:sz w:val="24"/>
                <w:szCs w:val="24"/>
                <w:shd w:val="clear" w:color="auto" w:fill="FFFFFF"/>
              </w:rPr>
            </w:pP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语句通顺流畅、叙述简明扼要</w:t>
            </w:r>
          </w:p>
        </w:tc>
        <w:tc>
          <w:tcPr>
            <w:tcW w:w="1352" w:type="dxa"/>
            <w:shd w:val="clear" w:color="auto" w:fill="auto"/>
            <w:vAlign w:val="center"/>
          </w:tcPr>
          <w:p w:rsidR="00622728" w:rsidRDefault="00622728" w:rsidP="00007CCC">
            <w:pPr>
              <w:spacing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tcPr>
          <w:p w:rsidR="00622728" w:rsidRDefault="00622728" w:rsidP="00007CCC">
            <w:pPr>
              <w:spacing w:line="288" w:lineRule="auto"/>
              <w:jc w:val="center"/>
              <w:rPr>
                <w:rFonts w:ascii="仿宋" w:eastAsia="仿宋" w:hAnsi="仿宋" w:cs="宋体"/>
                <w:bCs/>
                <w:shd w:val="clear" w:color="auto" w:fill="FFFFFF"/>
              </w:rPr>
            </w:pPr>
          </w:p>
        </w:tc>
      </w:tr>
      <w:tr w:rsidR="00622728" w:rsidTr="00007CCC">
        <w:trPr>
          <w:trHeight w:val="827"/>
          <w:jc w:val="center"/>
        </w:trPr>
        <w:tc>
          <w:tcPr>
            <w:tcW w:w="1186" w:type="dxa"/>
            <w:shd w:val="clear" w:color="auto" w:fill="auto"/>
            <w:vAlign w:val="center"/>
          </w:tcPr>
          <w:p w:rsidR="00622728" w:rsidRDefault="00622728" w:rsidP="00007CCC">
            <w:pPr>
              <w:spacing w:line="288" w:lineRule="auto"/>
              <w:jc w:val="center"/>
              <w:rPr>
                <w:rFonts w:ascii="仿宋" w:eastAsia="仿宋" w:hAnsi="仿宋" w:cs="宋体"/>
                <w:bCs/>
                <w:sz w:val="24"/>
                <w:szCs w:val="24"/>
                <w:shd w:val="clear" w:color="auto" w:fill="FFFFFF"/>
              </w:rPr>
            </w:pPr>
            <w:r>
              <w:rPr>
                <w:rFonts w:ascii="仿宋" w:eastAsia="仿宋" w:hAnsi="仿宋" w:cs="宋体" w:hint="eastAsia"/>
                <w:b/>
                <w:bCs/>
                <w:sz w:val="24"/>
                <w:szCs w:val="24"/>
                <w:shd w:val="clear" w:color="auto" w:fill="FFFFFF"/>
              </w:rPr>
              <w:t>创新性</w:t>
            </w:r>
          </w:p>
        </w:tc>
        <w:tc>
          <w:tcPr>
            <w:tcW w:w="4501" w:type="dxa"/>
            <w:shd w:val="clear" w:color="auto" w:fill="auto"/>
            <w:vAlign w:val="center"/>
          </w:tcPr>
          <w:p w:rsidR="00622728" w:rsidRDefault="00622728" w:rsidP="00007CCC">
            <w:pPr>
              <w:spacing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贴近大赛主题，所选项目有特色。</w:t>
            </w:r>
          </w:p>
          <w:p w:rsidR="00622728" w:rsidRDefault="00622728" w:rsidP="00007CCC">
            <w:pPr>
              <w:spacing w:line="288" w:lineRule="auto"/>
              <w:rPr>
                <w:rFonts w:ascii="仿宋" w:eastAsia="仿宋" w:hAnsi="仿宋" w:cs="宋体"/>
                <w:bCs/>
                <w:sz w:val="24"/>
                <w:szCs w:val="24"/>
                <w:shd w:val="clear" w:color="auto" w:fill="FFFFFF"/>
              </w:rPr>
            </w:pPr>
            <w:r>
              <w:rPr>
                <w:rFonts w:ascii="仿宋" w:eastAsia="仿宋" w:hAnsi="仿宋" w:cs="宋体" w:hint="eastAsia"/>
                <w:bCs/>
                <w:szCs w:val="24"/>
                <w:shd w:val="clear" w:color="auto" w:fill="FFFFFF"/>
              </w:rPr>
              <w:t>评估过程与思路有创新</w:t>
            </w:r>
          </w:p>
        </w:tc>
        <w:tc>
          <w:tcPr>
            <w:tcW w:w="1352" w:type="dxa"/>
            <w:shd w:val="clear" w:color="auto" w:fill="auto"/>
            <w:vAlign w:val="center"/>
          </w:tcPr>
          <w:p w:rsidR="00622728" w:rsidRDefault="004467FA" w:rsidP="00007CCC">
            <w:pPr>
              <w:jc w:val="center"/>
              <w:rPr>
                <w:rFonts w:ascii="仿宋" w:eastAsia="仿宋" w:hAnsi="仿宋" w:cs="宋体"/>
                <w:bCs/>
                <w:shd w:val="clear" w:color="auto" w:fill="FFFFFF"/>
              </w:rPr>
            </w:pPr>
            <w:r>
              <w:rPr>
                <w:rFonts w:ascii="仿宋" w:eastAsia="仿宋" w:hAnsi="仿宋" w:cs="宋体" w:hint="eastAsia"/>
                <w:bCs/>
                <w:shd w:val="clear" w:color="auto" w:fill="FFFFFF"/>
              </w:rPr>
              <w:t>3</w:t>
            </w:r>
            <w:r w:rsidR="00622728">
              <w:rPr>
                <w:rFonts w:ascii="仿宋" w:eastAsia="仿宋" w:hAnsi="仿宋" w:cs="宋体" w:hint="eastAsia"/>
                <w:bCs/>
                <w:shd w:val="clear" w:color="auto" w:fill="FFFFFF"/>
              </w:rPr>
              <w:t>0</w:t>
            </w:r>
          </w:p>
        </w:tc>
        <w:tc>
          <w:tcPr>
            <w:tcW w:w="1483" w:type="dxa"/>
            <w:vAlign w:val="center"/>
          </w:tcPr>
          <w:p w:rsidR="00622728" w:rsidRDefault="00622728" w:rsidP="00007CCC">
            <w:pPr>
              <w:jc w:val="center"/>
              <w:rPr>
                <w:rFonts w:ascii="仿宋" w:eastAsia="仿宋" w:hAnsi="仿宋" w:cs="宋体"/>
                <w:bCs/>
                <w:shd w:val="clear" w:color="auto" w:fill="FFFFFF"/>
              </w:rPr>
            </w:pPr>
            <w:r>
              <w:rPr>
                <w:rFonts w:ascii="仿宋" w:eastAsia="仿宋" w:hAnsi="仿宋" w:cs="宋体" w:hint="eastAsia"/>
                <w:bCs/>
                <w:shd w:val="clear" w:color="auto" w:fill="FFFFFF"/>
              </w:rPr>
              <w:t>30</w:t>
            </w:r>
          </w:p>
        </w:tc>
      </w:tr>
    </w:tbl>
    <w:p w:rsidR="00622728" w:rsidRDefault="00622728" w:rsidP="00622728">
      <w:pPr>
        <w:jc w:val="center"/>
        <w:rPr>
          <w:rFonts w:ascii="仿宋" w:eastAsia="仿宋" w:hAnsi="仿宋" w:cs="Times New Roman"/>
          <w:color w:val="000000"/>
          <w:sz w:val="24"/>
          <w:szCs w:val="24"/>
        </w:rPr>
      </w:pPr>
    </w:p>
    <w:p w:rsidR="00622728" w:rsidRDefault="00622728" w:rsidP="00622728">
      <w:pPr>
        <w:jc w:val="center"/>
        <w:rPr>
          <w:rFonts w:ascii="仿宋" w:eastAsia="仿宋" w:hAnsi="仿宋" w:cs="Times New Roman"/>
          <w:color w:val="000000"/>
          <w:sz w:val="24"/>
          <w:szCs w:val="24"/>
        </w:rPr>
      </w:pPr>
    </w:p>
    <w:p w:rsidR="00622728" w:rsidRPr="00F9018F" w:rsidRDefault="00622728" w:rsidP="00622728">
      <w:pPr>
        <w:pStyle w:val="a7"/>
        <w:spacing w:line="500" w:lineRule="exact"/>
        <w:ind w:firstLine="482"/>
        <w:rPr>
          <w:rFonts w:ascii="宋体" w:eastAsia="宋体" w:hAnsi="宋体"/>
          <w:b/>
          <w:sz w:val="24"/>
          <w:szCs w:val="24"/>
        </w:rPr>
      </w:pPr>
    </w:p>
    <w:sectPr w:rsidR="00622728" w:rsidRPr="00F9018F" w:rsidSect="00F80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127" w:rsidRDefault="00B02127" w:rsidP="00EC2E2F">
      <w:r>
        <w:separator/>
      </w:r>
    </w:p>
  </w:endnote>
  <w:endnote w:type="continuationSeparator" w:id="0">
    <w:p w:rsidR="00B02127" w:rsidRDefault="00B02127" w:rsidP="00EC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127" w:rsidRDefault="00B02127" w:rsidP="00EC2E2F">
      <w:r>
        <w:separator/>
      </w:r>
    </w:p>
  </w:footnote>
  <w:footnote w:type="continuationSeparator" w:id="0">
    <w:p w:rsidR="00B02127" w:rsidRDefault="00B02127" w:rsidP="00EC2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09F5"/>
    <w:multiLevelType w:val="hybridMultilevel"/>
    <w:tmpl w:val="AFEC5F50"/>
    <w:lvl w:ilvl="0" w:tplc="D9F40A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72932C0"/>
    <w:multiLevelType w:val="multilevel"/>
    <w:tmpl w:val="2724FA90"/>
    <w:lvl w:ilvl="0">
      <w:start w:val="1"/>
      <w:numFmt w:val="chineseCountingThousand"/>
      <w:lvlText w:val="%1."/>
      <w:lvlJc w:val="left"/>
      <w:pPr>
        <w:ind w:left="0" w:firstLine="0"/>
      </w:pPr>
      <w:rPr>
        <w:rFonts w:hint="default"/>
      </w:rPr>
    </w:lvl>
    <w:lvl w:ilvl="1">
      <w:start w:val="1"/>
      <w:numFmt w:val="decimal"/>
      <w:lvlText w:val="%2."/>
      <w:lvlJc w:val="left"/>
      <w:pPr>
        <w:ind w:left="1320" w:hanging="420"/>
      </w:pPr>
      <w:rPr>
        <w:rFonts w:hint="eastAsia"/>
      </w:rPr>
    </w:lvl>
    <w:lvl w:ilvl="2">
      <w:start w:val="1"/>
      <w:numFmt w:val="decimal"/>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 w15:restartNumberingAfterBreak="0">
    <w:nsid w:val="2B3429D8"/>
    <w:multiLevelType w:val="hybridMultilevel"/>
    <w:tmpl w:val="15001CA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734799"/>
    <w:multiLevelType w:val="multilevel"/>
    <w:tmpl w:val="3BD0F948"/>
    <w:lvl w:ilvl="0">
      <w:start w:val="1"/>
      <w:numFmt w:val="chineseCountingThousand"/>
      <w:lvlText w:val="%1."/>
      <w:lvlJc w:val="left"/>
      <w:pPr>
        <w:ind w:left="840" w:hanging="360"/>
      </w:pPr>
      <w:rPr>
        <w:rFonts w:hint="default"/>
      </w:rPr>
    </w:lvl>
    <w:lvl w:ilvl="1">
      <w:start w:val="1"/>
      <w:numFmt w:val="decimal"/>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 w15:restartNumberingAfterBreak="0">
    <w:nsid w:val="5ECF7378"/>
    <w:multiLevelType w:val="hybridMultilevel"/>
    <w:tmpl w:val="099627B2"/>
    <w:lvl w:ilvl="0" w:tplc="899C93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F076A1B"/>
    <w:multiLevelType w:val="hybridMultilevel"/>
    <w:tmpl w:val="C3DA022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463F"/>
    <w:rsid w:val="00091DE5"/>
    <w:rsid w:val="001008C7"/>
    <w:rsid w:val="001B0232"/>
    <w:rsid w:val="00274DC1"/>
    <w:rsid w:val="00290BA8"/>
    <w:rsid w:val="003E28B3"/>
    <w:rsid w:val="0042079A"/>
    <w:rsid w:val="00433A23"/>
    <w:rsid w:val="004467FA"/>
    <w:rsid w:val="004B3052"/>
    <w:rsid w:val="004C6D1F"/>
    <w:rsid w:val="00514D1B"/>
    <w:rsid w:val="005B45AE"/>
    <w:rsid w:val="005F5A8F"/>
    <w:rsid w:val="006077AB"/>
    <w:rsid w:val="00622728"/>
    <w:rsid w:val="00640EB0"/>
    <w:rsid w:val="00640F24"/>
    <w:rsid w:val="006E1C95"/>
    <w:rsid w:val="00717071"/>
    <w:rsid w:val="007B2BA1"/>
    <w:rsid w:val="00846DC1"/>
    <w:rsid w:val="00865EA6"/>
    <w:rsid w:val="008774CB"/>
    <w:rsid w:val="008D1A44"/>
    <w:rsid w:val="00924814"/>
    <w:rsid w:val="00AA7FFB"/>
    <w:rsid w:val="00AF1E37"/>
    <w:rsid w:val="00B02127"/>
    <w:rsid w:val="00BE458D"/>
    <w:rsid w:val="00C64E13"/>
    <w:rsid w:val="00CB7F55"/>
    <w:rsid w:val="00DE0443"/>
    <w:rsid w:val="00DE3430"/>
    <w:rsid w:val="00E00C01"/>
    <w:rsid w:val="00EC2E2F"/>
    <w:rsid w:val="00F80345"/>
    <w:rsid w:val="00F9018F"/>
    <w:rsid w:val="00FF4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139C18-3DA6-4FAA-9A72-EE01E6A4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E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2E2F"/>
    <w:rPr>
      <w:sz w:val="18"/>
      <w:szCs w:val="18"/>
    </w:rPr>
  </w:style>
  <w:style w:type="paragraph" w:styleId="a5">
    <w:name w:val="footer"/>
    <w:basedOn w:val="a"/>
    <w:link w:val="a6"/>
    <w:uiPriority w:val="99"/>
    <w:unhideWhenUsed/>
    <w:rsid w:val="00EC2E2F"/>
    <w:pPr>
      <w:tabs>
        <w:tab w:val="center" w:pos="4153"/>
        <w:tab w:val="right" w:pos="8306"/>
      </w:tabs>
      <w:snapToGrid w:val="0"/>
      <w:jc w:val="left"/>
    </w:pPr>
    <w:rPr>
      <w:sz w:val="18"/>
      <w:szCs w:val="18"/>
    </w:rPr>
  </w:style>
  <w:style w:type="character" w:customStyle="1" w:styleId="a6">
    <w:name w:val="页脚 字符"/>
    <w:basedOn w:val="a0"/>
    <w:link w:val="a5"/>
    <w:uiPriority w:val="99"/>
    <w:rsid w:val="00EC2E2F"/>
    <w:rPr>
      <w:sz w:val="18"/>
      <w:szCs w:val="18"/>
    </w:rPr>
  </w:style>
  <w:style w:type="paragraph" w:styleId="a7">
    <w:name w:val="List Paragraph"/>
    <w:basedOn w:val="a"/>
    <w:uiPriority w:val="34"/>
    <w:qFormat/>
    <w:rsid w:val="00EC2E2F"/>
    <w:pPr>
      <w:ind w:firstLineChars="200" w:firstLine="420"/>
    </w:pPr>
  </w:style>
  <w:style w:type="character" w:styleId="a8">
    <w:name w:val="Hyperlink"/>
    <w:basedOn w:val="a0"/>
    <w:uiPriority w:val="99"/>
    <w:unhideWhenUsed/>
    <w:rsid w:val="006077AB"/>
    <w:rPr>
      <w:color w:val="0563C1" w:themeColor="hyperlink"/>
      <w:u w:val="single"/>
    </w:rPr>
  </w:style>
  <w:style w:type="character" w:customStyle="1" w:styleId="1">
    <w:name w:val="未处理的提及1"/>
    <w:basedOn w:val="a0"/>
    <w:uiPriority w:val="99"/>
    <w:semiHidden/>
    <w:unhideWhenUsed/>
    <w:rsid w:val="006077AB"/>
    <w:rPr>
      <w:color w:val="605E5C"/>
      <w:shd w:val="clear" w:color="auto" w:fill="E1DFDD"/>
    </w:rPr>
  </w:style>
  <w:style w:type="paragraph" w:styleId="a9">
    <w:name w:val="Balloon Text"/>
    <w:basedOn w:val="a"/>
    <w:link w:val="aa"/>
    <w:uiPriority w:val="99"/>
    <w:semiHidden/>
    <w:unhideWhenUsed/>
    <w:rsid w:val="00F9018F"/>
    <w:rPr>
      <w:sz w:val="18"/>
      <w:szCs w:val="18"/>
    </w:rPr>
  </w:style>
  <w:style w:type="character" w:customStyle="1" w:styleId="aa">
    <w:name w:val="批注框文本 字符"/>
    <w:basedOn w:val="a0"/>
    <w:link w:val="a9"/>
    <w:uiPriority w:val="99"/>
    <w:semiHidden/>
    <w:rsid w:val="00F901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cxykjcxxh@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贤昊 金</dc:creator>
  <cp:keywords/>
  <dc:description/>
  <cp:lastModifiedBy>贤昊 金</cp:lastModifiedBy>
  <cp:revision>17</cp:revision>
  <dcterms:created xsi:type="dcterms:W3CDTF">2019-03-18T08:11:00Z</dcterms:created>
  <dcterms:modified xsi:type="dcterms:W3CDTF">2019-03-26T04:35:00Z</dcterms:modified>
</cp:coreProperties>
</file>